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0990" w:type="dxa"/>
        <w:tblLayout w:type="fixed"/>
        <w:tblCellMar>
          <w:left w:w="10" w:type="dxa"/>
          <w:right w:w="10" w:type="dxa"/>
        </w:tblCellMar>
        <w:tblLook w:val="04A0" w:firstRow="1" w:lastRow="0" w:firstColumn="1" w:lastColumn="0" w:noHBand="0" w:noVBand="1"/>
      </w:tblPr>
      <w:tblGrid>
        <w:gridCol w:w="9180"/>
        <w:gridCol w:w="9072"/>
        <w:gridCol w:w="2738"/>
      </w:tblGrid>
      <w:tr w:rsidR="00935D0F">
        <w:tblPrEx>
          <w:tblCellMar>
            <w:top w:w="0" w:type="dxa"/>
            <w:bottom w:w="0" w:type="dxa"/>
          </w:tblCellMar>
        </w:tblPrEx>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rPr>
            </w:pPr>
            <w:bookmarkStart w:id="0" w:name="_GoBack"/>
            <w:bookmarkEnd w:id="0"/>
            <w:r>
              <w:rPr>
                <w:rFonts w:ascii="標楷體" w:eastAsia="標楷體" w:hAnsi="標楷體"/>
              </w:rPr>
              <w:t>修正規定</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rPr>
            </w:pPr>
            <w:r>
              <w:rPr>
                <w:rFonts w:ascii="標楷體" w:eastAsia="標楷體" w:hAnsi="標楷體"/>
              </w:rPr>
              <w:t>現行規定</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rPr>
            </w:pPr>
            <w:r>
              <w:rPr>
                <w:rFonts w:ascii="標楷體" w:eastAsia="標楷體" w:hAnsi="標楷體"/>
              </w:rPr>
              <w:t>說明</w:t>
            </w:r>
          </w:p>
        </w:tc>
      </w:tr>
      <w:tr w:rsidR="00935D0F">
        <w:tblPrEx>
          <w:tblCellMar>
            <w:top w:w="0" w:type="dxa"/>
            <w:bottom w:w="0" w:type="dxa"/>
          </w:tblCellMar>
        </w:tblPrEx>
        <w:trPr>
          <w:trHeight w:val="8779"/>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ind w:left="900" w:hanging="900"/>
            </w:pPr>
            <w:r>
              <w:rPr>
                <w:rFonts w:ascii="標楷體" w:eastAsia="標楷體" w:hAnsi="標楷體"/>
              </w:rPr>
              <w:t>附表</w:t>
            </w:r>
          </w:p>
          <w:p w:rsidR="00935D0F" w:rsidRDefault="00DE2E21">
            <w:pPr>
              <w:snapToGrid w:val="0"/>
              <w:ind w:left="900" w:hanging="900"/>
              <w:rPr>
                <w:rFonts w:ascii="標楷體" w:eastAsia="標楷體" w:hAnsi="標楷體"/>
                <w:color w:val="000000"/>
              </w:rPr>
            </w:pPr>
            <w:r>
              <w:rPr>
                <w:rFonts w:ascii="標楷體" w:eastAsia="標楷體" w:hAnsi="標楷體"/>
                <w:color w:val="000000"/>
              </w:rPr>
              <w:t>一、各機關辦理業務績優之敘獎標準：</w:t>
            </w:r>
            <w:r>
              <w:rPr>
                <w:rFonts w:ascii="標楷體" w:eastAsia="標楷體" w:hAnsi="標楷體"/>
                <w:color w:val="000000"/>
              </w:rPr>
              <w:t xml:space="preserve"> </w:t>
            </w:r>
          </w:p>
          <w:p w:rsidR="00935D0F" w:rsidRDefault="00DE2E21">
            <w:pPr>
              <w:snapToGrid w:val="0"/>
              <w:ind w:left="1080" w:hanging="720"/>
            </w:pPr>
            <w:r>
              <w:rPr>
                <w:rFonts w:ascii="標楷體" w:eastAsia="標楷體" w:hAnsi="標楷體"/>
                <w:color w:val="000000"/>
              </w:rPr>
              <w:t>（一）參加政府機關主辦之全市性</w:t>
            </w:r>
            <w:r>
              <w:rPr>
                <w:rFonts w:ascii="標楷體" w:eastAsia="標楷體" w:hAnsi="標楷體"/>
              </w:rPr>
              <w:t>或三縣</w:t>
            </w:r>
            <w:r>
              <w:rPr>
                <w:rFonts w:ascii="標楷體" w:eastAsia="標楷體" w:hAnsi="標楷體"/>
                <w:color w:val="000000"/>
              </w:rPr>
              <w:t>市以下各項評比、考核或競賽績優，得核予下列獎勵：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216"/>
              <w:gridCol w:w="1560"/>
              <w:gridCol w:w="1842"/>
              <w:gridCol w:w="1843"/>
              <w:gridCol w:w="1843"/>
            </w:tblGrid>
            <w:tr w:rsidR="00935D0F">
              <w:tblPrEx>
                <w:tblCellMar>
                  <w:top w:w="0" w:type="dxa"/>
                  <w:bottom w:w="0" w:type="dxa"/>
                </w:tblCellMar>
              </w:tblPrEx>
              <w:trPr>
                <w:trHeight w:val="288"/>
              </w:trPr>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名次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445"/>
              </w:trPr>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記功一次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嘉獎二次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widowControl/>
                    <w:snapToGrid w:val="0"/>
                    <w:jc w:val="center"/>
                    <w:rPr>
                      <w:rFonts w:ascii="標楷體" w:eastAsia="標楷體" w:hAnsi="標楷體"/>
                      <w:color w:val="000000"/>
                    </w:rPr>
                  </w:pPr>
                  <w:r>
                    <w:rPr>
                      <w:rFonts w:ascii="標楷體" w:eastAsia="標楷體" w:hAnsi="標楷體"/>
                      <w:color w:val="000000"/>
                    </w:rPr>
                    <w:t>嘉獎一次</w:t>
                  </w:r>
                </w:p>
              </w:tc>
            </w:tr>
            <w:tr w:rsidR="00935D0F">
              <w:tblPrEx>
                <w:tblCellMar>
                  <w:top w:w="0" w:type="dxa"/>
                  <w:bottom w:w="0" w:type="dxa"/>
                </w:tblCellMar>
              </w:tblPrEx>
              <w:trPr>
                <w:trHeight w:val="277"/>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第一名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3"/>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第二名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0"/>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第三名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（二）參加政府機關主辦</w:t>
            </w:r>
            <w:r>
              <w:rPr>
                <w:rFonts w:ascii="標楷體" w:eastAsia="標楷體" w:hAnsi="標楷體"/>
              </w:rPr>
              <w:t>之四</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以上，未達六</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之各項評比、考核或競賽績優，得核予下列獎勵：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216"/>
              <w:gridCol w:w="1560"/>
              <w:gridCol w:w="1842"/>
              <w:gridCol w:w="1843"/>
              <w:gridCol w:w="1843"/>
            </w:tblGrid>
            <w:tr w:rsidR="00935D0F">
              <w:tblPrEx>
                <w:tblCellMar>
                  <w:top w:w="0" w:type="dxa"/>
                  <w:bottom w:w="0" w:type="dxa"/>
                </w:tblCellMar>
              </w:tblPrEx>
              <w:trPr>
                <w:trHeight w:val="204"/>
              </w:trPr>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名次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45"/>
              </w:trPr>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記功一次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嘉獎二次</w:t>
                  </w:r>
                </w:p>
              </w:tc>
            </w:tr>
            <w:tr w:rsidR="00935D0F">
              <w:tblPrEx>
                <w:tblCellMar>
                  <w:top w:w="0" w:type="dxa"/>
                  <w:bottom w:w="0" w:type="dxa"/>
                </w:tblCellMar>
              </w:tblPrEx>
              <w:trPr>
                <w:trHeight w:val="410"/>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第一名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417"/>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第二名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15</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423"/>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第三名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（三）參加政府機關主辦之</w:t>
            </w:r>
            <w:r>
              <w:rPr>
                <w:rFonts w:ascii="標楷體" w:eastAsia="標楷體" w:hAnsi="標楷體"/>
              </w:rPr>
              <w:t>六縣</w:t>
            </w:r>
            <w:r>
              <w:rPr>
                <w:rFonts w:ascii="標楷體" w:eastAsia="標楷體" w:hAnsi="標楷體"/>
                <w:color w:val="000000"/>
              </w:rPr>
              <w:t>市以上各項評比、考核或競賽績優，得核予下列獎勵：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484"/>
              <w:gridCol w:w="1717"/>
              <w:gridCol w:w="992"/>
              <w:gridCol w:w="992"/>
              <w:gridCol w:w="993"/>
              <w:gridCol w:w="1134"/>
              <w:gridCol w:w="992"/>
            </w:tblGrid>
            <w:tr w:rsidR="00935D0F">
              <w:tblPrEx>
                <w:tblCellMar>
                  <w:top w:w="0" w:type="dxa"/>
                  <w:bottom w:w="0" w:type="dxa"/>
                </w:tblCellMar>
              </w:tblPrEx>
              <w:trPr>
                <w:trHeight w:val="151"/>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名次</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603"/>
              </w:trPr>
              <w:tc>
                <w:tcPr>
                  <w:tcW w:w="14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記一</w:t>
                  </w:r>
                </w:p>
                <w:p w:rsidR="00935D0F" w:rsidRDefault="00DE2E21">
                  <w:pPr>
                    <w:snapToGrid w:val="0"/>
                    <w:jc w:val="center"/>
                    <w:rPr>
                      <w:rFonts w:ascii="標楷體" w:eastAsia="標楷體" w:hAnsi="標楷體"/>
                      <w:color w:val="000000"/>
                    </w:rPr>
                  </w:pPr>
                  <w:r>
                    <w:rPr>
                      <w:rFonts w:ascii="標楷體" w:eastAsia="標楷體" w:hAnsi="標楷體"/>
                      <w:color w:val="000000"/>
                    </w:rPr>
                    <w:t>大功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w:t>
                  </w:r>
                </w:p>
                <w:p w:rsidR="00935D0F" w:rsidRDefault="00DE2E21">
                  <w:pPr>
                    <w:snapToGrid w:val="0"/>
                    <w:ind w:left="101"/>
                    <w:jc w:val="center"/>
                    <w:rPr>
                      <w:rFonts w:ascii="標楷體" w:eastAsia="標楷體" w:hAnsi="標楷體"/>
                      <w:color w:val="000000"/>
                    </w:rPr>
                  </w:pPr>
                  <w:r>
                    <w:rPr>
                      <w:rFonts w:ascii="標楷體" w:eastAsia="標楷體" w:hAnsi="標楷體"/>
                      <w:color w:val="000000"/>
                    </w:rPr>
                    <w:t>一次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widowControl/>
                    <w:snapToGrid w:val="0"/>
                    <w:rPr>
                      <w:rFonts w:ascii="標楷體" w:eastAsia="標楷體" w:hAnsi="標楷體"/>
                      <w:color w:val="000000"/>
                    </w:rPr>
                  </w:pPr>
                  <w:r>
                    <w:rPr>
                      <w:rFonts w:ascii="標楷體" w:eastAsia="標楷體" w:hAnsi="標楷體"/>
                      <w:color w:val="000000"/>
                    </w:rPr>
                    <w:t>嘉獎</w:t>
                  </w:r>
                </w:p>
                <w:p w:rsidR="00935D0F" w:rsidRDefault="00DE2E21">
                  <w:pPr>
                    <w:widowControl/>
                    <w:snapToGrid w:val="0"/>
                    <w:rPr>
                      <w:rFonts w:ascii="標楷體" w:eastAsia="標楷體" w:hAnsi="標楷體"/>
                      <w:color w:val="000000"/>
                    </w:rPr>
                  </w:pPr>
                  <w:r>
                    <w:rPr>
                      <w:rFonts w:ascii="標楷體" w:eastAsia="標楷體" w:hAnsi="標楷體"/>
                      <w:color w:val="000000"/>
                    </w:rPr>
                    <w:t>一次</w:t>
                  </w:r>
                </w:p>
              </w:tc>
            </w:tr>
            <w:tr w:rsidR="00935D0F">
              <w:tblPrEx>
                <w:tblCellMar>
                  <w:top w:w="0" w:type="dxa"/>
                  <w:bottom w:w="0" w:type="dxa"/>
                </w:tblCellMar>
              </w:tblPrEx>
              <w:trPr>
                <w:trHeight w:val="276"/>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第一名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54</w:t>
                  </w:r>
                  <w:r>
                    <w:rPr>
                      <w:rFonts w:ascii="標楷體" w:eastAsia="標楷體" w:hAnsi="標楷體"/>
                      <w:color w:val="000000"/>
                    </w:rPr>
                    <w:t>次</w:t>
                  </w:r>
                  <w:r>
                    <w:rPr>
                      <w:rFonts w:ascii="標楷體" w:eastAsia="標楷體" w:hAnsi="標楷體"/>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1"/>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第二名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33</w:t>
                  </w:r>
                  <w:r>
                    <w:rPr>
                      <w:rFonts w:ascii="標楷體" w:eastAsia="標楷體" w:hAnsi="標楷體"/>
                      <w:color w:val="000000"/>
                    </w:rPr>
                    <w:t>次</w:t>
                  </w:r>
                  <w:r>
                    <w:rPr>
                      <w:rFonts w:ascii="標楷體" w:eastAsia="標楷體" w:hAnsi="標楷體"/>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57"/>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第三名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18</w:t>
                  </w:r>
                  <w:r>
                    <w:rPr>
                      <w:rFonts w:ascii="標楷體" w:eastAsia="標楷體" w:hAnsi="標楷體"/>
                      <w:color w:val="000000"/>
                    </w:rPr>
                    <w:t>次</w:t>
                  </w:r>
                  <w:r>
                    <w:rPr>
                      <w:rFonts w:ascii="標楷體" w:eastAsia="標楷體" w:hAnsi="標楷體"/>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5"/>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第四、五名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r>
            <w:tr w:rsidR="00935D0F">
              <w:tblPrEx>
                <w:tblCellMar>
                  <w:top w:w="0" w:type="dxa"/>
                  <w:bottom w:w="0" w:type="dxa"/>
                </w:tblCellMar>
              </w:tblPrEx>
              <w:trPr>
                <w:trHeight w:val="275"/>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第六、七名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人</w:t>
                  </w:r>
                </w:p>
              </w:tc>
            </w:tr>
          </w:tbl>
          <w:p w:rsidR="00935D0F" w:rsidRDefault="00DE2E21">
            <w:pPr>
              <w:snapToGrid w:val="0"/>
              <w:ind w:left="1080" w:hanging="720"/>
              <w:rPr>
                <w:rFonts w:ascii="標楷體" w:eastAsia="標楷體" w:hAnsi="標楷體"/>
                <w:color w:val="000000"/>
              </w:rPr>
            </w:pPr>
            <w:r>
              <w:rPr>
                <w:rFonts w:ascii="標楷體" w:eastAsia="標楷體" w:hAnsi="標楷體"/>
                <w:color w:val="000000"/>
              </w:rPr>
              <w:t>（四）參加國際性各項評比、考核或競賽績優，得核予下列獎勵：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783"/>
              <w:gridCol w:w="1560"/>
              <w:gridCol w:w="1134"/>
              <w:gridCol w:w="992"/>
              <w:gridCol w:w="850"/>
              <w:gridCol w:w="993"/>
              <w:gridCol w:w="992"/>
            </w:tblGrid>
            <w:tr w:rsidR="00935D0F">
              <w:tblPrEx>
                <w:tblCellMar>
                  <w:top w:w="0" w:type="dxa"/>
                  <w:bottom w:w="0" w:type="dxa"/>
                </w:tblCellMar>
              </w:tblPrEx>
              <w:trPr>
                <w:trHeight w:val="246"/>
              </w:trPr>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名次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45"/>
              </w:trPr>
              <w:tc>
                <w:tcPr>
                  <w:tcW w:w="1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一次記</w:t>
                  </w:r>
                </w:p>
                <w:p w:rsidR="00935D0F" w:rsidRDefault="00DE2E21">
                  <w:pPr>
                    <w:snapToGrid w:val="0"/>
                    <w:jc w:val="center"/>
                    <w:rPr>
                      <w:rFonts w:ascii="標楷體" w:eastAsia="標楷體" w:hAnsi="標楷體"/>
                      <w:color w:val="000000"/>
                    </w:rPr>
                  </w:pPr>
                  <w:r>
                    <w:rPr>
                      <w:rFonts w:ascii="標楷體" w:eastAsia="標楷體" w:hAnsi="標楷體"/>
                      <w:color w:val="000000"/>
                    </w:rPr>
                    <w:t>二大功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記一</w:t>
                  </w:r>
                </w:p>
                <w:p w:rsidR="00935D0F" w:rsidRDefault="00DE2E21">
                  <w:pPr>
                    <w:snapToGrid w:val="0"/>
                    <w:jc w:val="center"/>
                    <w:rPr>
                      <w:rFonts w:ascii="標楷體" w:eastAsia="標楷體" w:hAnsi="標楷體"/>
                      <w:color w:val="000000"/>
                    </w:rPr>
                  </w:pPr>
                  <w:r>
                    <w:rPr>
                      <w:rFonts w:ascii="標楷體" w:eastAsia="標楷體" w:hAnsi="標楷體"/>
                      <w:color w:val="000000"/>
                    </w:rPr>
                    <w:t>大功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w:t>
                  </w:r>
                </w:p>
                <w:p w:rsidR="00935D0F" w:rsidRDefault="00DE2E21">
                  <w:pPr>
                    <w:snapToGrid w:val="0"/>
                    <w:ind w:left="101"/>
                    <w:jc w:val="center"/>
                    <w:rPr>
                      <w:rFonts w:ascii="標楷體" w:eastAsia="標楷體" w:hAnsi="標楷體"/>
                      <w:color w:val="000000"/>
                    </w:rPr>
                  </w:pPr>
                  <w:r>
                    <w:rPr>
                      <w:rFonts w:ascii="標楷體" w:eastAsia="標楷體" w:hAnsi="標楷體"/>
                      <w:color w:val="000000"/>
                    </w:rPr>
                    <w:t>一次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r>
            <w:tr w:rsidR="00935D0F">
              <w:tblPrEx>
                <w:tblCellMar>
                  <w:top w:w="0" w:type="dxa"/>
                  <w:bottom w:w="0" w:type="dxa"/>
                </w:tblCellMar>
              </w:tblPrEx>
              <w:trPr>
                <w:trHeight w:val="283"/>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第一名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96</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3"/>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lastRenderedPageBreak/>
                    <w:t>第二名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51</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7"/>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第三名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33</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第四、五名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18</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1"/>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第六、七名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（五）前四款，獎勵原則如下：</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、於最高獎勵總額度扣除首功人員獎勵額度後，餘有功人員，於所餘之獎勵額度內，依貢獻度核予敘獎，但額度應低於首功人員之額度。</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、倘有協辦機關，各協辦機關最高獎勵總額度不得超過主辦機關最高獎勵總額度百分之四十，且首功人員之獎勵額度應低於主辦機關首功人員獎勵額度。</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、若首功人員最高敘獎額度為嘉獎一次，餘有功人員敘獎額度最高嘉獎一次。</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4</w:t>
            </w:r>
            <w:r>
              <w:rPr>
                <w:rFonts w:ascii="標楷體" w:eastAsia="標楷體" w:hAnsi="標楷體"/>
                <w:color w:val="000000"/>
              </w:rPr>
              <w:t>、各項評比、考核或競賽，若規模龐大、複雜或其他特殊情形者，得依上開標準酌予提高最高獎勵總額度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，但提高之額度不得超過最高獎勵總額度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百分之五十。</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（六）參加民間團體主辦之各項競賽獲第一名者比照上開標準第二名之獎度敘獎、獲第二名者比照第三名敘獎，餘依此類推。</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（七）若獲獎單位認為所獲得參加民間團體主辦之獎項比政府機關辦理之獎項更困難者，得舉證且專案簽會本府人事處並經市長核定者，比照上開標準敘獎。</w:t>
            </w:r>
          </w:p>
          <w:p w:rsidR="00935D0F" w:rsidRDefault="00DE2E21">
            <w:pPr>
              <w:snapToGrid w:val="0"/>
              <w:ind w:left="660" w:hanging="300"/>
              <w:rPr>
                <w:rFonts w:ascii="標楷體" w:eastAsia="標楷體" w:hAnsi="標楷體"/>
                <w:color w:val="000000"/>
              </w:rPr>
            </w:pPr>
            <w:r>
              <w:rPr>
                <w:rFonts w:ascii="標楷體" w:eastAsia="標楷體" w:hAnsi="標楷體"/>
                <w:color w:val="000000"/>
              </w:rPr>
              <w:t>（八）名次在全體參加評比單位之二分之一以後者，不予敘獎。</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（九）中央主管機關或依據之計畫明訂有敘</w:t>
            </w:r>
            <w:r>
              <w:rPr>
                <w:rFonts w:ascii="標楷體" w:eastAsia="標楷體" w:hAnsi="標楷體"/>
                <w:color w:val="000000"/>
              </w:rPr>
              <w:t>獎規定者，從其規定。若無規定敘獎人數，最高敘獎額度以二人為原則。</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（十）辦理之評比、考核或競賽，已領取獎金、津貼者，不予敘獎，但情形特殊者不在此限。</w:t>
            </w:r>
          </w:p>
          <w:p w:rsidR="00935D0F" w:rsidRDefault="00DE2E21">
            <w:pPr>
              <w:snapToGrid w:val="0"/>
              <w:ind w:left="900" w:hanging="900"/>
              <w:rPr>
                <w:rFonts w:ascii="標楷體" w:eastAsia="標楷體" w:hAnsi="標楷體"/>
                <w:color w:val="000000"/>
              </w:rPr>
            </w:pPr>
            <w:r>
              <w:rPr>
                <w:rFonts w:ascii="標楷體" w:eastAsia="標楷體" w:hAnsi="標楷體"/>
                <w:color w:val="000000"/>
              </w:rPr>
              <w:t>二、各機關辦理各項活動之敘獎標準：</w:t>
            </w:r>
          </w:p>
          <w:p w:rsidR="00935D0F" w:rsidRDefault="00DE2E21">
            <w:pPr>
              <w:snapToGrid w:val="0"/>
              <w:ind w:left="2061" w:hanging="1701"/>
            </w:pPr>
            <w:r>
              <w:rPr>
                <w:rFonts w:ascii="標楷體" w:eastAsia="標楷體" w:hAnsi="標楷體"/>
                <w:color w:val="000000"/>
              </w:rPr>
              <w:t>（一）各機關承辦全市性</w:t>
            </w:r>
            <w:r>
              <w:rPr>
                <w:rFonts w:ascii="標楷體" w:eastAsia="標楷體" w:hAnsi="標楷體"/>
              </w:rPr>
              <w:t>或三縣市</w:t>
            </w:r>
            <w:r>
              <w:rPr>
                <w:rFonts w:ascii="標楷體" w:eastAsia="標楷體" w:hAnsi="標楷體"/>
                <w:color w:val="000000"/>
              </w:rPr>
              <w:t>以下活動，得按實際活動時間核予下列獎勵：</w:t>
            </w:r>
          </w:p>
          <w:tbl>
            <w:tblPr>
              <w:tblW w:w="8162" w:type="dxa"/>
              <w:tblInd w:w="480" w:type="dxa"/>
              <w:tblLayout w:type="fixed"/>
              <w:tblCellMar>
                <w:left w:w="10" w:type="dxa"/>
                <w:right w:w="10" w:type="dxa"/>
              </w:tblCellMar>
              <w:tblLook w:val="04A0" w:firstRow="1" w:lastRow="0" w:firstColumn="1" w:lastColumn="0" w:noHBand="0" w:noVBand="1"/>
            </w:tblPr>
            <w:tblGrid>
              <w:gridCol w:w="2067"/>
              <w:gridCol w:w="1559"/>
              <w:gridCol w:w="1418"/>
              <w:gridCol w:w="1559"/>
              <w:gridCol w:w="1559"/>
            </w:tblGrid>
            <w:tr w:rsidR="00935D0F">
              <w:tblPrEx>
                <w:tblCellMar>
                  <w:top w:w="0" w:type="dxa"/>
                  <w:bottom w:w="0" w:type="dxa"/>
                </w:tblCellMar>
              </w:tblPrEx>
              <w:trPr>
                <w:trHeight w:val="317"/>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辦理天數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62"/>
              </w:trPr>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記功一次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嘉獎二次</w:t>
                  </w: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r w:rsidR="00935D0F">
              <w:tblPrEx>
                <w:tblCellMar>
                  <w:top w:w="0" w:type="dxa"/>
                  <w:bottom w:w="0" w:type="dxa"/>
                </w:tblCellMar>
              </w:tblPrEx>
              <w:trPr>
                <w:trHeight w:val="27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次</w:t>
                  </w:r>
                  <w:r>
                    <w:rPr>
                      <w:rFonts w:ascii="標楷體" w:eastAsia="標楷體" w:hAnsi="標楷體"/>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次</w:t>
                  </w:r>
                  <w:r>
                    <w:rPr>
                      <w:rFonts w:ascii="標楷體" w:eastAsia="標楷體" w:hAnsi="標楷體"/>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23</w:t>
                  </w:r>
                  <w:r>
                    <w:rPr>
                      <w:rFonts w:ascii="標楷體" w:eastAsia="標楷體" w:hAnsi="標楷體"/>
                      <w:color w:val="000000"/>
                    </w:rPr>
                    <w:t>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（二）各機關承辦</w:t>
            </w:r>
            <w:r>
              <w:rPr>
                <w:rFonts w:ascii="標楷體" w:eastAsia="標楷體" w:hAnsi="標楷體"/>
              </w:rPr>
              <w:t>四縣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以上，未達六縣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之活動</w:t>
            </w:r>
            <w:r>
              <w:rPr>
                <w:rFonts w:ascii="標楷體" w:eastAsia="標楷體" w:hAnsi="標楷體"/>
                <w:color w:val="000000"/>
              </w:rPr>
              <w:t>，得按實際活動時間核予下列獎勵：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2067"/>
              <w:gridCol w:w="2551"/>
              <w:gridCol w:w="1701"/>
              <w:gridCol w:w="1985"/>
            </w:tblGrid>
            <w:tr w:rsidR="00935D0F">
              <w:tblPrEx>
                <w:tblCellMar>
                  <w:top w:w="0" w:type="dxa"/>
                  <w:bottom w:w="0" w:type="dxa"/>
                </w:tblCellMar>
              </w:tblPrEx>
              <w:trPr>
                <w:trHeight w:val="177"/>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辦理天數</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lastRenderedPageBreak/>
                    <w:t>(</w:t>
                  </w:r>
                  <w:r>
                    <w:rPr>
                      <w:rFonts w:ascii="標楷體" w:eastAsia="標楷體" w:hAnsi="標楷體"/>
                      <w:color w:val="000000"/>
                    </w:rPr>
                    <w:t>嘉獎數</w:t>
                  </w:r>
                  <w:r>
                    <w:rPr>
                      <w:rFonts w:ascii="標楷體" w:eastAsia="標楷體" w:hAnsi="標楷體"/>
                      <w:color w:val="000000"/>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lastRenderedPageBreak/>
                    <w:t>首功額度</w:t>
                  </w:r>
                </w:p>
              </w:tc>
            </w:tr>
            <w:tr w:rsidR="00935D0F">
              <w:tblPrEx>
                <w:tblCellMar>
                  <w:top w:w="0" w:type="dxa"/>
                  <w:bottom w:w="0" w:type="dxa"/>
                </w:tblCellMar>
              </w:tblPrEx>
              <w:trPr>
                <w:trHeight w:val="379"/>
              </w:trPr>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記功一次</w:t>
                  </w:r>
                </w:p>
              </w:tc>
            </w:tr>
            <w:tr w:rsidR="00935D0F">
              <w:tblPrEx>
                <w:tblCellMar>
                  <w:top w:w="0" w:type="dxa"/>
                  <w:bottom w:w="0" w:type="dxa"/>
                </w:tblCellMar>
              </w:tblPrEx>
              <w:trPr>
                <w:trHeight w:val="24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11</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r w:rsidR="00935D0F">
              <w:tblPrEx>
                <w:tblCellMar>
                  <w:top w:w="0" w:type="dxa"/>
                  <w:bottom w:w="0" w:type="dxa"/>
                </w:tblCellMar>
              </w:tblPrEx>
              <w:trPr>
                <w:trHeight w:val="27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r w:rsidR="00935D0F">
              <w:tblPrEx>
                <w:tblCellMar>
                  <w:top w:w="0" w:type="dxa"/>
                  <w:bottom w:w="0" w:type="dxa"/>
                </w:tblCellMar>
              </w:tblPrEx>
              <w:trPr>
                <w:trHeight w:val="26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22</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r>
            <w:tr w:rsidR="00935D0F">
              <w:tblPrEx>
                <w:tblCellMar>
                  <w:top w:w="0" w:type="dxa"/>
                  <w:bottom w:w="0" w:type="dxa"/>
                </w:tblCellMar>
              </w:tblPrEx>
              <w:trPr>
                <w:trHeight w:val="26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r>
            <w:tr w:rsidR="00935D0F">
              <w:tblPrEx>
                <w:tblCellMar>
                  <w:top w:w="0" w:type="dxa"/>
                  <w:bottom w:w="0" w:type="dxa"/>
                </w:tblCellMar>
              </w:tblPrEx>
              <w:trPr>
                <w:trHeight w:val="26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40</w:t>
                  </w:r>
                  <w:r>
                    <w:rPr>
                      <w:rFonts w:ascii="標楷體" w:eastAsia="標楷體" w:hAnsi="標楷體"/>
                      <w:color w:val="000000"/>
                    </w:rPr>
                    <w:t>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（三）各機關承辦</w:t>
            </w:r>
            <w:r>
              <w:rPr>
                <w:rFonts w:ascii="標楷體" w:eastAsia="標楷體" w:hAnsi="標楷體"/>
              </w:rPr>
              <w:t>六</w:t>
            </w:r>
            <w:r>
              <w:rPr>
                <w:rFonts w:ascii="標楷體" w:eastAsia="標楷體" w:hAnsi="標楷體"/>
                <w:color w:val="000000"/>
              </w:rPr>
              <w:t>縣市以上之活動，得按實際活動時間核予下列獎勵：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2067"/>
              <w:gridCol w:w="1559"/>
              <w:gridCol w:w="2268"/>
              <w:gridCol w:w="2410"/>
            </w:tblGrid>
            <w:tr w:rsidR="00935D0F">
              <w:tblPrEx>
                <w:tblCellMar>
                  <w:top w:w="0" w:type="dxa"/>
                  <w:bottom w:w="0" w:type="dxa"/>
                </w:tblCellMar>
              </w:tblPrEx>
              <w:trPr>
                <w:trHeight w:val="253"/>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辦理天數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54"/>
              </w:trPr>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記功一次</w:t>
                  </w:r>
                </w:p>
              </w:tc>
            </w:tr>
            <w:tr w:rsidR="00935D0F">
              <w:tblPrEx>
                <w:tblCellMar>
                  <w:top w:w="0" w:type="dxa"/>
                  <w:bottom w:w="0" w:type="dxa"/>
                </w:tblCellMar>
              </w:tblPrEx>
              <w:trPr>
                <w:trHeight w:val="278"/>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14</w:t>
                  </w:r>
                  <w:r>
                    <w:rPr>
                      <w:rFonts w:ascii="標楷體" w:eastAsia="標楷體" w:hAnsi="標楷體"/>
                      <w:color w:val="000000"/>
                    </w:rPr>
                    <w:t>次</w:t>
                  </w:r>
                  <w:r>
                    <w:rPr>
                      <w:rFonts w:ascii="標楷體" w:eastAsia="標楷體" w:hAnsi="標楷體"/>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r w:rsidR="00935D0F">
              <w:tblPrEx>
                <w:tblCellMar>
                  <w:top w:w="0" w:type="dxa"/>
                  <w:bottom w:w="0" w:type="dxa"/>
                </w:tblCellMar>
              </w:tblPrEx>
              <w:trPr>
                <w:trHeight w:val="269"/>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19</w:t>
                  </w:r>
                  <w:r>
                    <w:rPr>
                      <w:rFonts w:ascii="標楷體" w:eastAsia="標楷體" w:hAnsi="標楷體"/>
                      <w:color w:val="000000"/>
                    </w:rPr>
                    <w:t>次</w:t>
                  </w:r>
                  <w:r>
                    <w:rPr>
                      <w:rFonts w:ascii="標楷體" w:eastAsia="標楷體" w:hAnsi="標楷體"/>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34</w:t>
                  </w:r>
                  <w:r>
                    <w:rPr>
                      <w:rFonts w:ascii="標楷體" w:eastAsia="標楷體" w:hAnsi="標楷體"/>
                      <w:color w:val="000000"/>
                    </w:rPr>
                    <w:t>次</w:t>
                  </w:r>
                  <w:r>
                    <w:rPr>
                      <w:rFonts w:ascii="標楷體" w:eastAsia="標楷體" w:hAnsi="標楷體"/>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50</w:t>
                  </w:r>
                  <w:r>
                    <w:rPr>
                      <w:rFonts w:ascii="標楷體" w:eastAsia="標楷體" w:hAnsi="標楷體"/>
                      <w:color w:val="000000"/>
                    </w:rPr>
                    <w:t>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66</w:t>
                  </w:r>
                  <w:r>
                    <w:rPr>
                      <w:rFonts w:ascii="標楷體" w:eastAsia="標楷體" w:hAnsi="標楷體"/>
                      <w:color w:val="000000"/>
                    </w:rPr>
                    <w:t>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4</w:t>
                  </w:r>
                  <w:r>
                    <w:rPr>
                      <w:rFonts w:ascii="標楷體" w:eastAsia="標楷體" w:hAnsi="標楷體"/>
                      <w:color w:val="000000"/>
                    </w:rPr>
                    <w:t>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rPr>
                <w:rFonts w:ascii="標楷體" w:eastAsia="標楷體" w:hAnsi="標楷體"/>
                <w:color w:val="000000"/>
              </w:rPr>
            </w:pP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（四）各機關承辦國際性活動，得按實際活動時間核予下列獎勵：</w:t>
            </w:r>
          </w:p>
          <w:tbl>
            <w:tblPr>
              <w:tblW w:w="8363" w:type="dxa"/>
              <w:tblInd w:w="421" w:type="dxa"/>
              <w:tblLayout w:type="fixed"/>
              <w:tblCellMar>
                <w:left w:w="10" w:type="dxa"/>
                <w:right w:w="10" w:type="dxa"/>
              </w:tblCellMar>
              <w:tblLook w:val="04A0" w:firstRow="1" w:lastRow="0" w:firstColumn="1" w:lastColumn="0" w:noHBand="0" w:noVBand="1"/>
            </w:tblPr>
            <w:tblGrid>
              <w:gridCol w:w="1984"/>
              <w:gridCol w:w="1943"/>
              <w:gridCol w:w="1417"/>
              <w:gridCol w:w="1418"/>
              <w:gridCol w:w="1601"/>
            </w:tblGrid>
            <w:tr w:rsidR="00935D0F">
              <w:tblPrEx>
                <w:tblCellMar>
                  <w:top w:w="0" w:type="dxa"/>
                  <w:bottom w:w="0" w:type="dxa"/>
                </w:tblCellMar>
              </w:tblPrEx>
              <w:trPr>
                <w:trHeight w:val="197"/>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辦理天數</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400"/>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記一大功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rPr>
                      <w:rFonts w:ascii="標楷體" w:eastAsia="標楷體" w:hAnsi="標楷體"/>
                      <w:color w:val="000000"/>
                    </w:rPr>
                  </w:pPr>
                  <w:r>
                    <w:rPr>
                      <w:rFonts w:ascii="標楷體" w:eastAsia="標楷體" w:hAnsi="標楷體"/>
                      <w:color w:val="000000"/>
                    </w:rPr>
                    <w:t>記功一次</w:t>
                  </w:r>
                </w:p>
              </w:tc>
            </w:tr>
            <w:tr w:rsidR="00935D0F">
              <w:tblPrEx>
                <w:tblCellMar>
                  <w:top w:w="0" w:type="dxa"/>
                  <w:bottom w:w="0" w:type="dxa"/>
                </w:tblCellMar>
              </w:tblPrEx>
              <w:trPr>
                <w:trHeight w:val="2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次</w:t>
                  </w:r>
                  <w:r>
                    <w:rPr>
                      <w:rFonts w:ascii="標楷體" w:eastAsia="標楷體" w:hAnsi="標楷體"/>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r>
            <w:tr w:rsidR="00935D0F">
              <w:tblPrEx>
                <w:tblCellMar>
                  <w:top w:w="0" w:type="dxa"/>
                  <w:bottom w:w="0" w:type="dxa"/>
                </w:tblCellMar>
              </w:tblPrEx>
              <w:trPr>
                <w:trHeight w:val="267"/>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次</w:t>
                  </w:r>
                  <w:r>
                    <w:rPr>
                      <w:rFonts w:ascii="標楷體" w:eastAsia="標楷體" w:hAnsi="標楷體"/>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46</w:t>
                  </w:r>
                  <w:r>
                    <w:rPr>
                      <w:rFonts w:ascii="標楷體" w:eastAsia="標楷體" w:hAnsi="標楷體"/>
                      <w:color w:val="000000"/>
                    </w:rPr>
                    <w:t>次</w:t>
                  </w:r>
                  <w:r>
                    <w:rPr>
                      <w:rFonts w:ascii="標楷體" w:eastAsia="標楷體" w:hAnsi="標楷體"/>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61</w:t>
                  </w:r>
                  <w:r>
                    <w:rPr>
                      <w:rFonts w:ascii="標楷體" w:eastAsia="標楷體" w:hAnsi="標楷體"/>
                      <w:color w:val="000000"/>
                    </w:rPr>
                    <w:t>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76</w:t>
                  </w:r>
                  <w:r>
                    <w:rPr>
                      <w:rFonts w:ascii="標楷體" w:eastAsia="標楷體" w:hAnsi="標楷體"/>
                      <w:color w:val="000000"/>
                    </w:rPr>
                    <w:t>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4</w:t>
                  </w:r>
                  <w:r>
                    <w:rPr>
                      <w:rFonts w:ascii="標楷體" w:eastAsia="標楷體" w:hAnsi="標楷體"/>
                      <w:color w:val="000000"/>
                    </w:rPr>
                    <w:t>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ind w:left="480" w:hanging="480"/>
              <w:rPr>
                <w:rFonts w:ascii="標楷體" w:eastAsia="標楷體" w:hAnsi="標楷體"/>
                <w:color w:val="000000"/>
              </w:rPr>
            </w:pP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（五）前四款，獎勵原則如下：</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、於最高獎勵總額度扣除首功人員獎勵額度後，餘有功人員，於所餘之獎勵額度內，依貢獻度核予敘獎，但額度應低於首功人員之額度。</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、倘有協辦機關，各協辦機關最高獎勵總額度不得超過主辦機關最高獎勵總額度百分之四十，且首功人員之獎勵額度應低於主辦機關首功人員獎勵額度。</w:t>
            </w:r>
          </w:p>
          <w:p w:rsidR="00935D0F" w:rsidRDefault="00DE2E21">
            <w:pPr>
              <w:snapToGrid w:val="0"/>
              <w:ind w:left="1080" w:hanging="720"/>
            </w:pPr>
            <w:r>
              <w:rPr>
                <w:rFonts w:ascii="標楷體" w:eastAsia="標楷體" w:hAnsi="標楷體"/>
                <w:color w:val="000000"/>
              </w:rPr>
              <w:t xml:space="preserve">   3</w:t>
            </w:r>
            <w:r>
              <w:rPr>
                <w:rFonts w:ascii="標楷體" w:eastAsia="標楷體" w:hAnsi="標楷體"/>
                <w:color w:val="000000"/>
              </w:rPr>
              <w:t>、各項活動，若規模龐大、複雜或其他特殊情形者，得依上開標準酌予提高最高獎勵總額度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，但提高之額度不得超過最高獎勵總額度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百分之五十。</w:t>
            </w:r>
          </w:p>
          <w:p w:rsidR="00935D0F" w:rsidRDefault="00DE2E21">
            <w:pPr>
              <w:snapToGrid w:val="0"/>
              <w:ind w:left="1080" w:hanging="360"/>
              <w:rPr>
                <w:rFonts w:ascii="標楷體" w:eastAsia="標楷體" w:hAnsi="標楷體"/>
              </w:rPr>
            </w:pPr>
            <w:r>
              <w:rPr>
                <w:rFonts w:ascii="標楷體" w:eastAsia="標楷體" w:hAnsi="標楷體"/>
              </w:rPr>
              <w:t>4</w:t>
            </w:r>
            <w:r>
              <w:rPr>
                <w:rFonts w:ascii="標楷體" w:eastAsia="標楷體" w:hAnsi="標楷體"/>
              </w:rPr>
              <w:t>、第一至三款之各項活動，若規模龐大、複雜，邀請五個以上國外團體或個人參與活動演出、展覽等，得依上開標準酌予提高最高獎勵總額度</w:t>
            </w:r>
            <w:r>
              <w:rPr>
                <w:rFonts w:ascii="標楷體" w:eastAsia="標楷體" w:hAnsi="標楷體"/>
              </w:rPr>
              <w:t>(</w:t>
            </w:r>
            <w:r>
              <w:rPr>
                <w:rFonts w:ascii="標楷體" w:eastAsia="標楷體" w:hAnsi="標楷體"/>
              </w:rPr>
              <w:t>嘉獎數</w:t>
            </w:r>
            <w:r>
              <w:rPr>
                <w:rFonts w:ascii="標楷體" w:eastAsia="標楷體" w:hAnsi="標楷體"/>
              </w:rPr>
              <w:t>)</w:t>
            </w:r>
            <w:r>
              <w:rPr>
                <w:rFonts w:ascii="標楷體" w:eastAsia="標楷體" w:hAnsi="標楷體"/>
              </w:rPr>
              <w:t>一倍。</w:t>
            </w:r>
          </w:p>
          <w:p w:rsidR="00935D0F" w:rsidRDefault="00DE2E21">
            <w:pPr>
              <w:snapToGrid w:val="0"/>
              <w:ind w:left="1080" w:hanging="720"/>
            </w:pPr>
            <w:r>
              <w:rPr>
                <w:rFonts w:ascii="標楷體" w:eastAsia="標楷體" w:hAnsi="標楷體"/>
              </w:rPr>
              <w:t xml:space="preserve">   5</w:t>
            </w:r>
            <w:r>
              <w:rPr>
                <w:rFonts w:ascii="標楷體" w:eastAsia="標楷體" w:hAnsi="標楷體"/>
              </w:rPr>
              <w:t>、所</w:t>
            </w:r>
            <w:r>
              <w:rPr>
                <w:rFonts w:ascii="標楷體" w:eastAsia="標楷體" w:hAnsi="標楷體"/>
                <w:color w:val="000000"/>
              </w:rPr>
              <w:t>稱國際性活動係指該活動有三個以上國家代表正式參與，而由本府擔任主辦國承辦單位。</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（六）各機關辦理活動未達全市性之規模者，不予敘獎。</w:t>
            </w:r>
          </w:p>
          <w:p w:rsidR="00935D0F" w:rsidRDefault="00DE2E21">
            <w:pPr>
              <w:snapToGrid w:val="0"/>
              <w:ind w:left="480" w:hanging="480"/>
              <w:rPr>
                <w:rFonts w:ascii="標楷體" w:eastAsia="標楷體" w:hAnsi="標楷體"/>
                <w:color w:val="000000"/>
              </w:rPr>
            </w:pPr>
            <w:r>
              <w:rPr>
                <w:rFonts w:ascii="標楷體" w:eastAsia="標楷體" w:hAnsi="標楷體"/>
                <w:color w:val="000000"/>
              </w:rPr>
              <w:t>三、各機關辦理</w:t>
            </w:r>
            <w:r>
              <w:rPr>
                <w:rFonts w:ascii="標楷體" w:eastAsia="標楷體" w:hAnsi="標楷體"/>
                <w:color w:val="000000"/>
              </w:rPr>
              <w:t>BOT</w:t>
            </w:r>
            <w:r>
              <w:rPr>
                <w:rFonts w:ascii="標楷體" w:eastAsia="標楷體" w:hAnsi="標楷體"/>
                <w:color w:val="000000"/>
              </w:rPr>
              <w:t>、</w:t>
            </w:r>
            <w:r>
              <w:rPr>
                <w:rFonts w:ascii="標楷體" w:eastAsia="標楷體" w:hAnsi="標楷體"/>
                <w:color w:val="000000"/>
              </w:rPr>
              <w:t>ROT</w:t>
            </w:r>
            <w:r>
              <w:rPr>
                <w:rFonts w:ascii="標楷體" w:eastAsia="標楷體" w:hAnsi="標楷體"/>
                <w:color w:val="000000"/>
              </w:rPr>
              <w:t>等促進民間參與公共建設案件，圓滿完成任務，得核予下列獎勵：</w:t>
            </w:r>
          </w:p>
          <w:tbl>
            <w:tblPr>
              <w:tblW w:w="8339" w:type="dxa"/>
              <w:tblInd w:w="445" w:type="dxa"/>
              <w:tblLayout w:type="fixed"/>
              <w:tblCellMar>
                <w:left w:w="10" w:type="dxa"/>
                <w:right w:w="10" w:type="dxa"/>
              </w:tblCellMar>
              <w:tblLook w:val="04A0" w:firstRow="1" w:lastRow="0" w:firstColumn="1" w:lastColumn="0" w:noHBand="0" w:noVBand="1"/>
            </w:tblPr>
            <w:tblGrid>
              <w:gridCol w:w="2811"/>
              <w:gridCol w:w="2126"/>
              <w:gridCol w:w="1701"/>
              <w:gridCol w:w="1701"/>
            </w:tblGrid>
            <w:tr w:rsidR="00935D0F">
              <w:tblPrEx>
                <w:tblCellMar>
                  <w:top w:w="0" w:type="dxa"/>
                  <w:bottom w:w="0" w:type="dxa"/>
                </w:tblCellMar>
              </w:tblPrEx>
              <w:trPr>
                <w:trHeight w:val="275"/>
              </w:trPr>
              <w:tc>
                <w:tcPr>
                  <w:tcW w:w="28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rPr>
                      <w:rFonts w:ascii="標楷體" w:eastAsia="標楷體" w:hAnsi="標楷體"/>
                      <w:color w:val="000000"/>
                    </w:rPr>
                  </w:pPr>
                  <w:r>
                    <w:rPr>
                      <w:rFonts w:ascii="標楷體" w:eastAsia="標楷體" w:hAnsi="標楷體"/>
                      <w:color w:val="000000"/>
                    </w:rPr>
                    <w:lastRenderedPageBreak/>
                    <w:t>委外效益</w:t>
                  </w:r>
                  <w:r>
                    <w:rPr>
                      <w:rFonts w:ascii="標楷體" w:eastAsia="標楷體" w:hAnsi="標楷體"/>
                      <w:color w:val="000000"/>
                    </w:rPr>
                    <w:t>(</w:t>
                  </w:r>
                  <w:r>
                    <w:rPr>
                      <w:rFonts w:ascii="標楷體" w:eastAsia="標楷體" w:hAnsi="標楷體"/>
                      <w:color w:val="000000"/>
                    </w:rPr>
                    <w:t>含委外收益及節省成本</w:t>
                  </w:r>
                  <w:r>
                    <w:rPr>
                      <w:rFonts w:ascii="標楷體" w:eastAsia="標楷體" w:hAnsi="標楷體"/>
                      <w:color w:val="000000"/>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rPr>
                      <w:rFonts w:ascii="標楷體" w:eastAsia="標楷體" w:hAnsi="標楷體"/>
                      <w:color w:val="000000"/>
                    </w:rPr>
                  </w:pPr>
                  <w:r>
                    <w:rPr>
                      <w:rFonts w:ascii="標楷體" w:eastAsia="標楷體" w:hAnsi="標楷體"/>
                      <w:color w:val="000000"/>
                    </w:rPr>
                    <w:t>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420"/>
              </w:trPr>
              <w:tc>
                <w:tcPr>
                  <w:tcW w:w="28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記一大功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r>
            <w:tr w:rsidR="00935D0F">
              <w:tblPrEx>
                <w:tblCellMar>
                  <w:top w:w="0" w:type="dxa"/>
                  <w:bottom w:w="0" w:type="dxa"/>
                </w:tblCellMar>
              </w:tblPrEx>
              <w:trPr>
                <w:trHeight w:val="504"/>
              </w:trPr>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pPr>
                  <w:r>
                    <w:rPr>
                      <w:rFonts w:ascii="標楷體" w:eastAsia="標楷體" w:hAnsi="標楷體"/>
                      <w:color w:val="000000"/>
                    </w:rPr>
                    <w:t>年效益</w:t>
                  </w:r>
                  <w:r>
                    <w:rPr>
                      <w:rFonts w:ascii="標楷體" w:eastAsia="標楷體" w:hAnsi="標楷體"/>
                      <w:color w:val="000000"/>
                    </w:rPr>
                    <w:t>5000</w:t>
                  </w:r>
                  <w:r>
                    <w:rPr>
                      <w:rFonts w:ascii="標楷體" w:eastAsia="標楷體" w:hAnsi="標楷體"/>
                      <w:color w:val="000000"/>
                    </w:rPr>
                    <w:t>萬</w:t>
                  </w:r>
                  <w:r>
                    <w:rPr>
                      <w:rFonts w:ascii="標楷體" w:eastAsia="標楷體" w:hAnsi="標楷體"/>
                      <w:color w:val="000000"/>
                      <w:u w:val="single"/>
                    </w:rPr>
                    <w:t>元</w:t>
                  </w:r>
                  <w:r>
                    <w:rPr>
                      <w:rFonts w:ascii="標楷體" w:eastAsia="標楷體" w:hAnsi="標楷體"/>
                      <w:color w:val="000000"/>
                    </w:rPr>
                    <w:t>以上、總效益</w:t>
                  </w:r>
                  <w:r>
                    <w:rPr>
                      <w:rFonts w:ascii="標楷體" w:eastAsia="標楷體" w:hAnsi="標楷體"/>
                      <w:color w:val="000000"/>
                    </w:rPr>
                    <w:t>30</w:t>
                  </w:r>
                  <w:r>
                    <w:rPr>
                      <w:rFonts w:ascii="標楷體" w:eastAsia="標楷體" w:hAnsi="標楷體"/>
                      <w:color w:val="000000"/>
                    </w:rPr>
                    <w:t>億</w:t>
                  </w:r>
                  <w:r>
                    <w:rPr>
                      <w:rFonts w:ascii="標楷體" w:eastAsia="標楷體" w:hAnsi="標楷體"/>
                      <w:color w:val="000000"/>
                      <w:u w:val="single"/>
                    </w:rPr>
                    <w:t>元</w:t>
                  </w:r>
                  <w:r>
                    <w:rPr>
                      <w:rFonts w:ascii="標楷體" w:eastAsia="標楷體" w:hAnsi="標楷體"/>
                      <w:color w:val="000000"/>
                    </w:rPr>
                    <w:t>以上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78</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4</w:t>
                  </w:r>
                  <w:r>
                    <w:rPr>
                      <w:rFonts w:ascii="標楷體" w:eastAsia="標楷體" w:hAnsi="標楷體"/>
                      <w:color w:val="000000"/>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 xml:space="preserve"> </w:t>
                  </w:r>
                </w:p>
              </w:tc>
            </w:tr>
            <w:tr w:rsidR="00935D0F">
              <w:tblPrEx>
                <w:tblCellMar>
                  <w:top w:w="0" w:type="dxa"/>
                  <w:bottom w:w="0" w:type="dxa"/>
                </w:tblCellMar>
              </w:tblPrEx>
              <w:trPr>
                <w:trHeight w:val="498"/>
              </w:trPr>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pPr>
                  <w:r>
                    <w:rPr>
                      <w:rFonts w:ascii="標楷體" w:eastAsia="標楷體" w:hAnsi="標楷體"/>
                      <w:color w:val="000000"/>
                    </w:rPr>
                    <w:t>年效益</w:t>
                  </w:r>
                  <w:r>
                    <w:rPr>
                      <w:rFonts w:ascii="標楷體" w:eastAsia="標楷體" w:hAnsi="標楷體"/>
                      <w:color w:val="000000"/>
                    </w:rPr>
                    <w:t>2000</w:t>
                  </w:r>
                  <w:r>
                    <w:rPr>
                      <w:rFonts w:ascii="標楷體" w:eastAsia="標楷體" w:hAnsi="標楷體"/>
                      <w:color w:val="000000"/>
                    </w:rPr>
                    <w:t>萬</w:t>
                  </w:r>
                  <w:r>
                    <w:rPr>
                      <w:rFonts w:ascii="標楷體" w:eastAsia="標楷體" w:hAnsi="標楷體"/>
                      <w:color w:val="000000"/>
                      <w:u w:val="single"/>
                    </w:rPr>
                    <w:t>元</w:t>
                  </w:r>
                  <w:r>
                    <w:rPr>
                      <w:rFonts w:ascii="標楷體" w:eastAsia="標楷體" w:hAnsi="標楷體"/>
                      <w:color w:val="000000"/>
                    </w:rPr>
                    <w:t>以上未達</w:t>
                  </w:r>
                  <w:r>
                    <w:rPr>
                      <w:rFonts w:ascii="標楷體" w:eastAsia="標楷體" w:hAnsi="標楷體"/>
                      <w:color w:val="000000"/>
                    </w:rPr>
                    <w:t>5000</w:t>
                  </w:r>
                  <w:r>
                    <w:rPr>
                      <w:rFonts w:ascii="標楷體" w:eastAsia="標楷體" w:hAnsi="標楷體"/>
                      <w:color w:val="000000"/>
                    </w:rPr>
                    <w:t>萬</w:t>
                  </w:r>
                  <w:r>
                    <w:rPr>
                      <w:rFonts w:ascii="標楷體" w:eastAsia="標楷體" w:hAnsi="標楷體"/>
                      <w:color w:val="000000"/>
                      <w:u w:val="single"/>
                    </w:rPr>
                    <w:t>元</w:t>
                  </w:r>
                  <w:r>
                    <w:rPr>
                      <w:rFonts w:ascii="標楷體" w:eastAsia="標楷體" w:hAnsi="標楷體"/>
                      <w:color w:val="000000"/>
                    </w:rPr>
                    <w:t>、總效益</w:t>
                  </w:r>
                  <w:r>
                    <w:rPr>
                      <w:rFonts w:ascii="標楷體" w:eastAsia="標楷體" w:hAnsi="標楷體"/>
                      <w:color w:val="000000"/>
                    </w:rPr>
                    <w:t>10</w:t>
                  </w:r>
                  <w:r>
                    <w:rPr>
                      <w:rFonts w:ascii="標楷體" w:eastAsia="標楷體" w:hAnsi="標楷體"/>
                      <w:color w:val="000000"/>
                    </w:rPr>
                    <w:t>億</w:t>
                  </w:r>
                  <w:r>
                    <w:rPr>
                      <w:rFonts w:ascii="標楷體" w:eastAsia="標楷體" w:hAnsi="標楷體"/>
                      <w:color w:val="000000"/>
                      <w:u w:val="single"/>
                    </w:rPr>
                    <w:t>元</w:t>
                  </w:r>
                  <w:r>
                    <w:rPr>
                      <w:rFonts w:ascii="標楷體" w:eastAsia="標楷體" w:hAnsi="標楷體"/>
                      <w:color w:val="000000"/>
                    </w:rPr>
                    <w:t>以上未達</w:t>
                  </w:r>
                  <w:r>
                    <w:rPr>
                      <w:rFonts w:ascii="標楷體" w:eastAsia="標楷體" w:hAnsi="標楷體"/>
                      <w:color w:val="000000"/>
                    </w:rPr>
                    <w:t>30</w:t>
                  </w:r>
                  <w:r>
                    <w:rPr>
                      <w:rFonts w:ascii="標楷體" w:eastAsia="標楷體" w:hAnsi="標楷體"/>
                      <w:color w:val="000000"/>
                    </w:rPr>
                    <w:t>億</w:t>
                  </w:r>
                  <w:r>
                    <w:rPr>
                      <w:rFonts w:ascii="標楷體" w:eastAsia="標楷體" w:hAnsi="標楷體"/>
                      <w:color w:val="000000"/>
                      <w:u w:val="single"/>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51</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 xml:space="preserve"> </w:t>
                  </w:r>
                </w:p>
              </w:tc>
            </w:tr>
            <w:tr w:rsidR="00935D0F">
              <w:tblPrEx>
                <w:tblCellMar>
                  <w:top w:w="0" w:type="dxa"/>
                  <w:bottom w:w="0" w:type="dxa"/>
                </w:tblCellMar>
              </w:tblPrEx>
              <w:trPr>
                <w:trHeight w:val="476"/>
              </w:trPr>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pPr>
                  <w:r>
                    <w:rPr>
                      <w:rFonts w:ascii="標楷體" w:eastAsia="標楷體" w:hAnsi="標楷體"/>
                      <w:color w:val="000000"/>
                    </w:rPr>
                    <w:t>年效益</w:t>
                  </w:r>
                  <w:r>
                    <w:rPr>
                      <w:rFonts w:ascii="標楷體" w:eastAsia="標楷體" w:hAnsi="標楷體"/>
                      <w:color w:val="000000"/>
                    </w:rPr>
                    <w:t>1000</w:t>
                  </w:r>
                  <w:r>
                    <w:rPr>
                      <w:rFonts w:ascii="標楷體" w:eastAsia="標楷體" w:hAnsi="標楷體"/>
                      <w:color w:val="000000"/>
                    </w:rPr>
                    <w:t>萬</w:t>
                  </w:r>
                  <w:r>
                    <w:rPr>
                      <w:rFonts w:ascii="標楷體" w:eastAsia="標楷體" w:hAnsi="標楷體"/>
                      <w:color w:val="000000"/>
                      <w:u w:val="single"/>
                    </w:rPr>
                    <w:t>元</w:t>
                  </w:r>
                  <w:r>
                    <w:rPr>
                      <w:rFonts w:ascii="標楷體" w:eastAsia="標楷體" w:hAnsi="標楷體"/>
                      <w:color w:val="000000"/>
                    </w:rPr>
                    <w:t>以上未達</w:t>
                  </w:r>
                  <w:r>
                    <w:rPr>
                      <w:rFonts w:ascii="標楷體" w:eastAsia="標楷體" w:hAnsi="標楷體"/>
                      <w:color w:val="000000"/>
                    </w:rPr>
                    <w:t>2000</w:t>
                  </w:r>
                  <w:r>
                    <w:rPr>
                      <w:rFonts w:ascii="標楷體" w:eastAsia="標楷體" w:hAnsi="標楷體"/>
                      <w:color w:val="000000"/>
                    </w:rPr>
                    <w:t>萬</w:t>
                  </w:r>
                  <w:r>
                    <w:rPr>
                      <w:rFonts w:ascii="標楷體" w:eastAsia="標楷體" w:hAnsi="標楷體"/>
                      <w:color w:val="000000"/>
                      <w:u w:val="single"/>
                    </w:rPr>
                    <w:t>元</w:t>
                  </w:r>
                  <w:r>
                    <w:rPr>
                      <w:rFonts w:ascii="標楷體" w:eastAsia="標楷體" w:hAnsi="標楷體"/>
                      <w:color w:val="000000"/>
                    </w:rPr>
                    <w:t>、總效益</w:t>
                  </w:r>
                  <w:r>
                    <w:rPr>
                      <w:rFonts w:ascii="標楷體" w:eastAsia="標楷體" w:hAnsi="標楷體"/>
                      <w:color w:val="000000"/>
                    </w:rPr>
                    <w:t>5</w:t>
                  </w:r>
                  <w:r>
                    <w:rPr>
                      <w:rFonts w:ascii="標楷體" w:eastAsia="標楷體" w:hAnsi="標楷體"/>
                      <w:color w:val="000000"/>
                    </w:rPr>
                    <w:t>億</w:t>
                  </w:r>
                  <w:r>
                    <w:rPr>
                      <w:rFonts w:ascii="標楷體" w:eastAsia="標楷體" w:hAnsi="標楷體"/>
                      <w:color w:val="000000"/>
                      <w:u w:val="single"/>
                    </w:rPr>
                    <w:t>元</w:t>
                  </w:r>
                  <w:r>
                    <w:rPr>
                      <w:rFonts w:ascii="標楷體" w:eastAsia="標楷體" w:hAnsi="標楷體"/>
                      <w:color w:val="000000"/>
                    </w:rPr>
                    <w:t>以上未達</w:t>
                  </w:r>
                  <w:r>
                    <w:rPr>
                      <w:rFonts w:ascii="標楷體" w:eastAsia="標楷體" w:hAnsi="標楷體"/>
                      <w:color w:val="000000"/>
                    </w:rPr>
                    <w:t>10</w:t>
                  </w:r>
                  <w:r>
                    <w:rPr>
                      <w:rFonts w:ascii="標楷體" w:eastAsia="標楷體" w:hAnsi="標楷體"/>
                      <w:color w:val="000000"/>
                    </w:rPr>
                    <w:t>億</w:t>
                  </w:r>
                  <w:r>
                    <w:rPr>
                      <w:rFonts w:ascii="標楷體" w:eastAsia="標楷體" w:hAnsi="標楷體"/>
                      <w:color w:val="000000"/>
                      <w:u w:val="single"/>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33</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bl>
          <w:p w:rsidR="00935D0F" w:rsidRDefault="00DE2E21">
            <w:pPr>
              <w:snapToGrid w:val="0"/>
              <w:ind w:left="1200" w:hanging="720"/>
              <w:jc w:val="both"/>
              <w:rPr>
                <w:rFonts w:ascii="標楷體" w:eastAsia="標楷體" w:hAnsi="標楷體"/>
                <w:color w:val="000000"/>
              </w:rPr>
            </w:pPr>
            <w:r>
              <w:rPr>
                <w:rFonts w:ascii="標楷體" w:eastAsia="標楷體" w:hAnsi="標楷體"/>
                <w:color w:val="000000"/>
              </w:rPr>
              <w:t>備註：</w:t>
            </w:r>
          </w:p>
          <w:p w:rsidR="00935D0F" w:rsidRDefault="00DE2E21">
            <w:pPr>
              <w:numPr>
                <w:ilvl w:val="0"/>
                <w:numId w:val="1"/>
              </w:numPr>
              <w:snapToGrid w:val="0"/>
              <w:ind w:left="936" w:hanging="454"/>
              <w:jc w:val="both"/>
              <w:rPr>
                <w:rFonts w:ascii="標楷體" w:eastAsia="標楷體" w:hAnsi="標楷體"/>
                <w:color w:val="000000"/>
              </w:rPr>
            </w:pPr>
            <w:r>
              <w:rPr>
                <w:rFonts w:ascii="標楷體" w:eastAsia="標楷體" w:hAnsi="標楷體"/>
                <w:color w:val="000000"/>
              </w:rPr>
              <w:t>委外效益含委外收益及節省成本，委外收益包括委外所收取之權利金、租金及獎勵金等相關之收益；節省成本係指因委外而節省之開發、營運、人事等市庫原應支岀之成本。</w:t>
            </w:r>
          </w:p>
          <w:p w:rsidR="00935D0F" w:rsidRDefault="00DE2E21">
            <w:pPr>
              <w:numPr>
                <w:ilvl w:val="0"/>
                <w:numId w:val="1"/>
              </w:numPr>
              <w:snapToGrid w:val="0"/>
              <w:ind w:left="936" w:hanging="454"/>
              <w:jc w:val="both"/>
              <w:rPr>
                <w:rFonts w:ascii="標楷體" w:eastAsia="標楷體" w:hAnsi="標楷體"/>
                <w:color w:val="000000"/>
              </w:rPr>
            </w:pPr>
            <w:r>
              <w:rPr>
                <w:rFonts w:ascii="標楷體" w:eastAsia="標楷體" w:hAnsi="標楷體"/>
                <w:color w:val="000000"/>
              </w:rPr>
              <w:t>於最高獎勵總額度扣除首功人員獎勵額度後，餘有功人員，於所餘之獎勵額度內，依貢獻度核予敘獎，惟額度應低於首功人員之額度。</w:t>
            </w:r>
          </w:p>
          <w:p w:rsidR="00935D0F" w:rsidRDefault="00DE2E21">
            <w:pPr>
              <w:numPr>
                <w:ilvl w:val="0"/>
                <w:numId w:val="1"/>
              </w:numPr>
              <w:snapToGrid w:val="0"/>
              <w:ind w:left="936" w:hanging="454"/>
              <w:jc w:val="both"/>
              <w:rPr>
                <w:rFonts w:ascii="標楷體" w:eastAsia="標楷體" w:hAnsi="標楷體"/>
                <w:color w:val="000000"/>
              </w:rPr>
            </w:pPr>
            <w:r>
              <w:rPr>
                <w:rFonts w:ascii="標楷體" w:eastAsia="標楷體" w:hAnsi="標楷體"/>
                <w:color w:val="000000"/>
              </w:rPr>
              <w:t>委外案件，若複雜度極高或其他特殊情形者，得依上開標準酌予提高最高獎勵總額度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，惟提高之額度不得超過最高獎勵總額度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百分之五十。</w:t>
            </w:r>
          </w:p>
          <w:p w:rsidR="00935D0F" w:rsidRDefault="00935D0F">
            <w:pPr>
              <w:snapToGrid w:val="0"/>
              <w:ind w:left="482"/>
              <w:jc w:val="both"/>
              <w:rPr>
                <w:rFonts w:ascii="標楷體" w:eastAsia="標楷體" w:hAnsi="標楷體"/>
              </w:rPr>
            </w:pPr>
          </w:p>
          <w:p w:rsidR="00935D0F" w:rsidRDefault="00DE2E21">
            <w:pPr>
              <w:snapToGrid w:val="0"/>
              <w:ind w:left="900" w:hanging="900"/>
            </w:pPr>
            <w:r>
              <w:rPr>
                <w:rFonts w:ascii="標楷體" w:eastAsia="標楷體" w:hAnsi="標楷體"/>
                <w:color w:val="000000"/>
              </w:rPr>
              <w:t>四、其</w:t>
            </w:r>
            <w:r>
              <w:rPr>
                <w:rFonts w:ascii="標楷體" w:eastAsia="標楷體" w:hAnsi="標楷體"/>
              </w:rPr>
              <w:t>他獎勵標準：</w:t>
            </w:r>
          </w:p>
          <w:p w:rsidR="00935D0F" w:rsidRDefault="00DE2E21">
            <w:pPr>
              <w:snapToGrid w:val="0"/>
              <w:ind w:left="1080" w:hanging="720"/>
            </w:pPr>
            <w:r>
              <w:rPr>
                <w:rFonts w:ascii="標楷體" w:eastAsia="標楷體" w:hAnsi="標楷體" w:cs="細明體"/>
                <w:kern w:val="0"/>
              </w:rPr>
              <w:t>（一）現職人員連續代理職務且負責盡職在四週以上未滿</w:t>
            </w:r>
            <w:r>
              <w:rPr>
                <w:rFonts w:ascii="標楷體" w:eastAsia="標楷體" w:hAnsi="標楷體" w:cs="細明體"/>
                <w:kern w:val="0"/>
                <w:u w:val="single"/>
              </w:rPr>
              <w:t>十二週</w:t>
            </w:r>
            <w:r>
              <w:rPr>
                <w:rFonts w:ascii="標楷體" w:eastAsia="標楷體" w:hAnsi="標楷體" w:cs="細明體"/>
                <w:kern w:val="0"/>
              </w:rPr>
              <w:t>，嘉獎一次；</w:t>
            </w:r>
            <w:r>
              <w:rPr>
                <w:rFonts w:ascii="標楷體" w:eastAsia="標楷體" w:hAnsi="標楷體" w:cs="細明體"/>
                <w:kern w:val="0"/>
                <w:u w:val="single"/>
              </w:rPr>
              <w:t>十二週</w:t>
            </w:r>
            <w:r>
              <w:rPr>
                <w:rFonts w:ascii="標楷體" w:eastAsia="標楷體" w:hAnsi="標楷體" w:cs="細明體"/>
                <w:kern w:val="0"/>
              </w:rPr>
              <w:t>以上未滿</w:t>
            </w:r>
            <w:r>
              <w:rPr>
                <w:rFonts w:ascii="標楷體" w:eastAsia="標楷體" w:hAnsi="標楷體" w:cs="細明體"/>
                <w:kern w:val="0"/>
                <w:u w:val="single"/>
              </w:rPr>
              <w:t>二十四週</w:t>
            </w:r>
            <w:r>
              <w:rPr>
                <w:rFonts w:ascii="標楷體" w:eastAsia="標楷體" w:hAnsi="標楷體" w:cs="細明體"/>
                <w:kern w:val="0"/>
              </w:rPr>
              <w:t>，嘉獎二次；</w:t>
            </w:r>
            <w:r>
              <w:rPr>
                <w:rFonts w:ascii="標楷體" w:eastAsia="標楷體" w:hAnsi="標楷體" w:cs="細明體"/>
                <w:kern w:val="0"/>
                <w:u w:val="single"/>
              </w:rPr>
              <w:t>二十四週</w:t>
            </w:r>
            <w:r>
              <w:rPr>
                <w:rFonts w:ascii="標楷體" w:eastAsia="標楷體" w:hAnsi="標楷體" w:cs="細明體"/>
                <w:kern w:val="0"/>
              </w:rPr>
              <w:t>以上，記功一次。</w:t>
            </w:r>
          </w:p>
          <w:p w:rsidR="00935D0F" w:rsidRDefault="00DE2E21">
            <w:pPr>
              <w:snapToGrid w:val="0"/>
              <w:ind w:left="1080" w:hanging="720"/>
            </w:pPr>
            <w:r>
              <w:rPr>
                <w:rFonts w:ascii="標楷體" w:eastAsia="標楷體" w:hAnsi="標楷體" w:cs="細明體"/>
                <w:kern w:val="0"/>
              </w:rPr>
              <w:t>（二）因業務</w:t>
            </w:r>
            <w:r>
              <w:rPr>
                <w:rFonts w:ascii="標楷體" w:eastAsia="標楷體" w:hAnsi="標楷體"/>
              </w:rPr>
              <w:t>需要</w:t>
            </w:r>
            <w:r>
              <w:rPr>
                <w:rFonts w:ascii="標楷體" w:eastAsia="標楷體" w:hAnsi="標楷體" w:cs="細明體"/>
                <w:kern w:val="0"/>
              </w:rPr>
              <w:t>所開辦之分期研習班，全年合計超過</w:t>
            </w:r>
            <w:r>
              <w:rPr>
                <w:rFonts w:ascii="標楷體" w:eastAsia="標楷體" w:hAnsi="標楷體" w:cs="細明體"/>
                <w:kern w:val="0"/>
                <w:u w:val="single"/>
              </w:rPr>
              <w:t>十五</w:t>
            </w:r>
            <w:r>
              <w:rPr>
                <w:rFonts w:ascii="標楷體" w:eastAsia="標楷體" w:hAnsi="標楷體" w:cs="細明體"/>
                <w:kern w:val="0"/>
              </w:rPr>
              <w:t>天以上，承辦人嘉獎一次；超過</w:t>
            </w:r>
            <w:r>
              <w:rPr>
                <w:rFonts w:ascii="標楷體" w:eastAsia="標楷體" w:hAnsi="標楷體" w:cs="細明體"/>
                <w:kern w:val="0"/>
                <w:u w:val="single"/>
              </w:rPr>
              <w:t>二十</w:t>
            </w:r>
            <w:r>
              <w:rPr>
                <w:rFonts w:ascii="標楷體" w:eastAsia="標楷體" w:hAnsi="標楷體" w:cs="細明體"/>
                <w:kern w:val="0"/>
              </w:rPr>
              <w:t>天以上，承辦人嘉獎二次、上一級承辦主管嘉獎一次。</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ind w:left="900" w:hanging="900"/>
            </w:pPr>
            <w:r>
              <w:rPr>
                <w:rFonts w:ascii="標楷體" w:eastAsia="標楷體" w:hAnsi="標楷體"/>
              </w:rPr>
              <w:lastRenderedPageBreak/>
              <w:t>附表</w:t>
            </w:r>
          </w:p>
          <w:p w:rsidR="00935D0F" w:rsidRDefault="00DE2E21">
            <w:pPr>
              <w:snapToGrid w:val="0"/>
              <w:ind w:left="900" w:hanging="900"/>
              <w:rPr>
                <w:rFonts w:ascii="標楷體" w:eastAsia="標楷體" w:hAnsi="標楷體"/>
                <w:color w:val="000000"/>
              </w:rPr>
            </w:pPr>
            <w:r>
              <w:rPr>
                <w:rFonts w:ascii="標楷體" w:eastAsia="標楷體" w:hAnsi="標楷體"/>
                <w:color w:val="000000"/>
              </w:rPr>
              <w:t>一、各機關辦理業務績優之敘獎標準：</w:t>
            </w:r>
            <w:r>
              <w:rPr>
                <w:rFonts w:ascii="標楷體" w:eastAsia="標楷體" w:hAnsi="標楷體"/>
                <w:color w:val="000000"/>
              </w:rPr>
              <w:t xml:space="preserve"> </w:t>
            </w:r>
          </w:p>
          <w:p w:rsidR="00935D0F" w:rsidRDefault="00DE2E21">
            <w:pPr>
              <w:snapToGrid w:val="0"/>
              <w:ind w:left="1080" w:hanging="720"/>
            </w:pPr>
            <w:r>
              <w:rPr>
                <w:rFonts w:ascii="標楷體" w:eastAsia="標楷體" w:hAnsi="標楷體"/>
                <w:color w:val="000000"/>
              </w:rPr>
              <w:t>（一）參加政府機關主辦之全市性</w:t>
            </w:r>
            <w:r>
              <w:rPr>
                <w:rFonts w:ascii="標楷體" w:eastAsia="標楷體" w:hAnsi="標楷體"/>
              </w:rPr>
              <w:t>或三縣</w:t>
            </w:r>
            <w:r>
              <w:rPr>
                <w:rFonts w:ascii="標楷體" w:eastAsia="標楷體" w:hAnsi="標楷體"/>
                <w:color w:val="000000"/>
              </w:rPr>
              <w:t>市以下各項評比、考核或競賽績優，得核予下列獎勵：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216"/>
              <w:gridCol w:w="1560"/>
              <w:gridCol w:w="1842"/>
              <w:gridCol w:w="1843"/>
              <w:gridCol w:w="1843"/>
            </w:tblGrid>
            <w:tr w:rsidR="00935D0F">
              <w:tblPrEx>
                <w:tblCellMar>
                  <w:top w:w="0" w:type="dxa"/>
                  <w:bottom w:w="0" w:type="dxa"/>
                </w:tblCellMar>
              </w:tblPrEx>
              <w:trPr>
                <w:trHeight w:val="288"/>
              </w:trPr>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名次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445"/>
              </w:trPr>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記功一次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嘉獎二次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widowControl/>
                    <w:snapToGrid w:val="0"/>
                    <w:jc w:val="center"/>
                    <w:rPr>
                      <w:rFonts w:ascii="標楷體" w:eastAsia="標楷體" w:hAnsi="標楷體"/>
                      <w:color w:val="000000"/>
                    </w:rPr>
                  </w:pPr>
                  <w:r>
                    <w:rPr>
                      <w:rFonts w:ascii="標楷體" w:eastAsia="標楷體" w:hAnsi="標楷體"/>
                      <w:color w:val="000000"/>
                    </w:rPr>
                    <w:t>嘉獎一次</w:t>
                  </w:r>
                </w:p>
              </w:tc>
            </w:tr>
            <w:tr w:rsidR="00935D0F">
              <w:tblPrEx>
                <w:tblCellMar>
                  <w:top w:w="0" w:type="dxa"/>
                  <w:bottom w:w="0" w:type="dxa"/>
                </w:tblCellMar>
              </w:tblPrEx>
              <w:trPr>
                <w:trHeight w:val="277"/>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第一名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3"/>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第二名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0"/>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第三名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（二）參加政府機關主辦</w:t>
            </w:r>
            <w:r>
              <w:rPr>
                <w:rFonts w:ascii="標楷體" w:eastAsia="標楷體" w:hAnsi="標楷體"/>
              </w:rPr>
              <w:t>之四縣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以上，未達六</w:t>
            </w:r>
            <w:r>
              <w:rPr>
                <w:rFonts w:ascii="標楷體" w:eastAsia="標楷體" w:hAnsi="標楷體"/>
                <w:color w:val="000000"/>
              </w:rPr>
              <w:t>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之各項評比、考核或競賽績優，得核予下列獎勵：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216"/>
              <w:gridCol w:w="1560"/>
              <w:gridCol w:w="1842"/>
              <w:gridCol w:w="1843"/>
              <w:gridCol w:w="1843"/>
            </w:tblGrid>
            <w:tr w:rsidR="00935D0F">
              <w:tblPrEx>
                <w:tblCellMar>
                  <w:top w:w="0" w:type="dxa"/>
                  <w:bottom w:w="0" w:type="dxa"/>
                </w:tblCellMar>
              </w:tblPrEx>
              <w:trPr>
                <w:trHeight w:val="204"/>
              </w:trPr>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名次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45"/>
              </w:trPr>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記功一次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嘉獎二次</w:t>
                  </w:r>
                </w:p>
              </w:tc>
            </w:tr>
            <w:tr w:rsidR="00935D0F">
              <w:tblPrEx>
                <w:tblCellMar>
                  <w:top w:w="0" w:type="dxa"/>
                  <w:bottom w:w="0" w:type="dxa"/>
                </w:tblCellMar>
              </w:tblPrEx>
              <w:trPr>
                <w:trHeight w:val="410"/>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第一名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417"/>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第二名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15</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423"/>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第三名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次</w:t>
                  </w:r>
                  <w:r>
                    <w:rPr>
                      <w:rFonts w:ascii="標楷體" w:eastAsia="標楷體" w:hAnsi="標楷體"/>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（三）參加政府機關主辦之</w:t>
            </w:r>
            <w:r>
              <w:rPr>
                <w:rFonts w:ascii="標楷體" w:eastAsia="標楷體" w:hAnsi="標楷體"/>
              </w:rPr>
              <w:t>六縣</w:t>
            </w:r>
            <w:r>
              <w:rPr>
                <w:rFonts w:ascii="標楷體" w:eastAsia="標楷體" w:hAnsi="標楷體"/>
                <w:color w:val="000000"/>
              </w:rPr>
              <w:t>市以上各項評比、考核或競賽績優，得核予下列獎勵：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484"/>
              <w:gridCol w:w="1717"/>
              <w:gridCol w:w="992"/>
              <w:gridCol w:w="992"/>
              <w:gridCol w:w="993"/>
              <w:gridCol w:w="1134"/>
              <w:gridCol w:w="992"/>
            </w:tblGrid>
            <w:tr w:rsidR="00935D0F">
              <w:tblPrEx>
                <w:tblCellMar>
                  <w:top w:w="0" w:type="dxa"/>
                  <w:bottom w:w="0" w:type="dxa"/>
                </w:tblCellMar>
              </w:tblPrEx>
              <w:trPr>
                <w:trHeight w:val="151"/>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名次</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603"/>
              </w:trPr>
              <w:tc>
                <w:tcPr>
                  <w:tcW w:w="14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記一</w:t>
                  </w:r>
                </w:p>
                <w:p w:rsidR="00935D0F" w:rsidRDefault="00DE2E21">
                  <w:pPr>
                    <w:snapToGrid w:val="0"/>
                    <w:jc w:val="center"/>
                    <w:rPr>
                      <w:rFonts w:ascii="標楷體" w:eastAsia="標楷體" w:hAnsi="標楷體"/>
                      <w:color w:val="000000"/>
                    </w:rPr>
                  </w:pPr>
                  <w:r>
                    <w:rPr>
                      <w:rFonts w:ascii="標楷體" w:eastAsia="標楷體" w:hAnsi="標楷體"/>
                      <w:color w:val="000000"/>
                    </w:rPr>
                    <w:t>大功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w:t>
                  </w:r>
                </w:p>
                <w:p w:rsidR="00935D0F" w:rsidRDefault="00DE2E21">
                  <w:pPr>
                    <w:snapToGrid w:val="0"/>
                    <w:ind w:left="101"/>
                    <w:jc w:val="center"/>
                    <w:rPr>
                      <w:rFonts w:ascii="標楷體" w:eastAsia="標楷體" w:hAnsi="標楷體"/>
                      <w:color w:val="000000"/>
                    </w:rPr>
                  </w:pPr>
                  <w:r>
                    <w:rPr>
                      <w:rFonts w:ascii="標楷體" w:eastAsia="標楷體" w:hAnsi="標楷體"/>
                      <w:color w:val="000000"/>
                    </w:rPr>
                    <w:t>一次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widowControl/>
                    <w:snapToGrid w:val="0"/>
                    <w:rPr>
                      <w:rFonts w:ascii="標楷體" w:eastAsia="標楷體" w:hAnsi="標楷體"/>
                      <w:color w:val="000000"/>
                    </w:rPr>
                  </w:pPr>
                  <w:r>
                    <w:rPr>
                      <w:rFonts w:ascii="標楷體" w:eastAsia="標楷體" w:hAnsi="標楷體"/>
                      <w:color w:val="000000"/>
                    </w:rPr>
                    <w:t>嘉獎</w:t>
                  </w:r>
                </w:p>
                <w:p w:rsidR="00935D0F" w:rsidRDefault="00DE2E21">
                  <w:pPr>
                    <w:widowControl/>
                    <w:snapToGrid w:val="0"/>
                    <w:rPr>
                      <w:rFonts w:ascii="標楷體" w:eastAsia="標楷體" w:hAnsi="標楷體"/>
                      <w:color w:val="000000"/>
                    </w:rPr>
                  </w:pPr>
                  <w:r>
                    <w:rPr>
                      <w:rFonts w:ascii="標楷體" w:eastAsia="標楷體" w:hAnsi="標楷體"/>
                      <w:color w:val="000000"/>
                    </w:rPr>
                    <w:t>一次</w:t>
                  </w:r>
                </w:p>
              </w:tc>
            </w:tr>
            <w:tr w:rsidR="00935D0F">
              <w:tblPrEx>
                <w:tblCellMar>
                  <w:top w:w="0" w:type="dxa"/>
                  <w:bottom w:w="0" w:type="dxa"/>
                </w:tblCellMar>
              </w:tblPrEx>
              <w:trPr>
                <w:trHeight w:val="276"/>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第一名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54</w:t>
                  </w:r>
                  <w:r>
                    <w:rPr>
                      <w:rFonts w:ascii="標楷體" w:eastAsia="標楷體" w:hAnsi="標楷體"/>
                      <w:color w:val="000000"/>
                    </w:rPr>
                    <w:t>次</w:t>
                  </w:r>
                  <w:r>
                    <w:rPr>
                      <w:rFonts w:ascii="標楷體" w:eastAsia="標楷體" w:hAnsi="標楷體"/>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1"/>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第二名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33</w:t>
                  </w:r>
                  <w:r>
                    <w:rPr>
                      <w:rFonts w:ascii="標楷體" w:eastAsia="標楷體" w:hAnsi="標楷體"/>
                      <w:color w:val="000000"/>
                    </w:rPr>
                    <w:t>次</w:t>
                  </w:r>
                  <w:r>
                    <w:rPr>
                      <w:rFonts w:ascii="標楷體" w:eastAsia="標楷體" w:hAnsi="標楷體"/>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57"/>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第三名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18</w:t>
                  </w:r>
                  <w:r>
                    <w:rPr>
                      <w:rFonts w:ascii="標楷體" w:eastAsia="標楷體" w:hAnsi="標楷體"/>
                      <w:color w:val="000000"/>
                    </w:rPr>
                    <w:t>次</w:t>
                  </w:r>
                  <w:r>
                    <w:rPr>
                      <w:rFonts w:ascii="標楷體" w:eastAsia="標楷體" w:hAnsi="標楷體"/>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5"/>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第四、五名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r>
            <w:tr w:rsidR="00935D0F">
              <w:tblPrEx>
                <w:tblCellMar>
                  <w:top w:w="0" w:type="dxa"/>
                  <w:bottom w:w="0" w:type="dxa"/>
                </w:tblCellMar>
              </w:tblPrEx>
              <w:trPr>
                <w:trHeight w:val="275"/>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第六、七名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人</w:t>
                  </w:r>
                </w:p>
              </w:tc>
            </w:tr>
          </w:tbl>
          <w:p w:rsidR="00935D0F" w:rsidRDefault="00DE2E21">
            <w:pPr>
              <w:snapToGrid w:val="0"/>
              <w:ind w:left="1080" w:hanging="720"/>
              <w:rPr>
                <w:rFonts w:ascii="標楷體" w:eastAsia="標楷體" w:hAnsi="標楷體"/>
                <w:color w:val="000000"/>
              </w:rPr>
            </w:pPr>
            <w:r>
              <w:rPr>
                <w:rFonts w:ascii="標楷體" w:eastAsia="標楷體" w:hAnsi="標楷體"/>
                <w:color w:val="000000"/>
              </w:rPr>
              <w:t>（四）參加國際性各項評比、考核或競賽績優，得核予下列獎勵：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1783"/>
              <w:gridCol w:w="1560"/>
              <w:gridCol w:w="1134"/>
              <w:gridCol w:w="992"/>
              <w:gridCol w:w="850"/>
              <w:gridCol w:w="993"/>
              <w:gridCol w:w="992"/>
            </w:tblGrid>
            <w:tr w:rsidR="00935D0F">
              <w:tblPrEx>
                <w:tblCellMar>
                  <w:top w:w="0" w:type="dxa"/>
                  <w:bottom w:w="0" w:type="dxa"/>
                </w:tblCellMar>
              </w:tblPrEx>
              <w:trPr>
                <w:trHeight w:val="246"/>
              </w:trPr>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名次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45"/>
              </w:trPr>
              <w:tc>
                <w:tcPr>
                  <w:tcW w:w="1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一次記</w:t>
                  </w:r>
                </w:p>
                <w:p w:rsidR="00935D0F" w:rsidRDefault="00DE2E21">
                  <w:pPr>
                    <w:snapToGrid w:val="0"/>
                    <w:jc w:val="center"/>
                    <w:rPr>
                      <w:rFonts w:ascii="標楷體" w:eastAsia="標楷體" w:hAnsi="標楷體"/>
                      <w:color w:val="000000"/>
                    </w:rPr>
                  </w:pPr>
                  <w:r>
                    <w:rPr>
                      <w:rFonts w:ascii="標楷體" w:eastAsia="標楷體" w:hAnsi="標楷體"/>
                      <w:color w:val="000000"/>
                    </w:rPr>
                    <w:t>二大功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記一</w:t>
                  </w:r>
                </w:p>
                <w:p w:rsidR="00935D0F" w:rsidRDefault="00DE2E21">
                  <w:pPr>
                    <w:snapToGrid w:val="0"/>
                    <w:jc w:val="center"/>
                    <w:rPr>
                      <w:rFonts w:ascii="標楷體" w:eastAsia="標楷體" w:hAnsi="標楷體"/>
                      <w:color w:val="000000"/>
                    </w:rPr>
                  </w:pPr>
                  <w:r>
                    <w:rPr>
                      <w:rFonts w:ascii="標楷體" w:eastAsia="標楷體" w:hAnsi="標楷體"/>
                      <w:color w:val="000000"/>
                    </w:rPr>
                    <w:t>大功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ind w:left="101"/>
                    <w:jc w:val="center"/>
                    <w:rPr>
                      <w:rFonts w:ascii="標楷體" w:eastAsia="標楷體" w:hAnsi="標楷體"/>
                      <w:color w:val="000000"/>
                    </w:rPr>
                  </w:pPr>
                  <w:r>
                    <w:rPr>
                      <w:rFonts w:ascii="標楷體" w:eastAsia="標楷體" w:hAnsi="標楷體"/>
                      <w:color w:val="000000"/>
                    </w:rPr>
                    <w:t>記功</w:t>
                  </w:r>
                </w:p>
                <w:p w:rsidR="00935D0F" w:rsidRDefault="00DE2E21">
                  <w:pPr>
                    <w:snapToGrid w:val="0"/>
                    <w:ind w:left="101"/>
                    <w:jc w:val="center"/>
                    <w:rPr>
                      <w:rFonts w:ascii="標楷體" w:eastAsia="標楷體" w:hAnsi="標楷體"/>
                      <w:color w:val="000000"/>
                    </w:rPr>
                  </w:pPr>
                  <w:r>
                    <w:rPr>
                      <w:rFonts w:ascii="標楷體" w:eastAsia="標楷體" w:hAnsi="標楷體"/>
                      <w:color w:val="000000"/>
                    </w:rPr>
                    <w:t>一次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w:t>
                  </w:r>
                </w:p>
                <w:p w:rsidR="00935D0F" w:rsidRDefault="00DE2E21">
                  <w:pPr>
                    <w:snapToGrid w:val="0"/>
                    <w:jc w:val="center"/>
                    <w:rPr>
                      <w:rFonts w:ascii="標楷體" w:eastAsia="標楷體" w:hAnsi="標楷體"/>
                      <w:color w:val="000000"/>
                    </w:rPr>
                  </w:pPr>
                  <w:r>
                    <w:rPr>
                      <w:rFonts w:ascii="標楷體" w:eastAsia="標楷體" w:hAnsi="標楷體"/>
                      <w:color w:val="000000"/>
                    </w:rPr>
                    <w:t>二次</w:t>
                  </w:r>
                </w:p>
              </w:tc>
            </w:tr>
            <w:tr w:rsidR="00935D0F">
              <w:tblPrEx>
                <w:tblCellMar>
                  <w:top w:w="0" w:type="dxa"/>
                  <w:bottom w:w="0" w:type="dxa"/>
                </w:tblCellMar>
              </w:tblPrEx>
              <w:trPr>
                <w:trHeight w:val="283"/>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第一名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96</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3"/>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lastRenderedPageBreak/>
                    <w:t>第二名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51</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7"/>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第三名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33</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第四、五名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18</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1"/>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第六、七名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p>
                <w:p w:rsidR="00935D0F" w:rsidRDefault="00DE2E21">
                  <w:pPr>
                    <w:snapToGrid w:val="0"/>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人</w:t>
                  </w: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（五）前四款，獎勵原則如下：</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、於最高獎勵總額度扣除首功人員獎勵額度後，餘有功人員，於所餘之獎勵額度內，依貢獻度核予敘獎，但額度應低於首功人員之額度。</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2</w:t>
            </w:r>
            <w:r>
              <w:rPr>
                <w:rFonts w:ascii="標楷體" w:eastAsia="標楷體" w:hAnsi="標楷體"/>
                <w:color w:val="000000"/>
              </w:rPr>
              <w:t>、倘有協辦機關，各協辦機關最高獎勵總額度不得超過主辦機關最高獎勵總額度百分之四十，且首功人員之獎勵額度應低於主辦機關首功人員獎勵額度。</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、若首功人員最高敘獎額度為嘉獎一次，餘有功人員敘獎額度最高嘉獎一次。</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4</w:t>
            </w:r>
            <w:r>
              <w:rPr>
                <w:rFonts w:ascii="標楷體" w:eastAsia="標楷體" w:hAnsi="標楷體"/>
                <w:color w:val="000000"/>
              </w:rPr>
              <w:t>、各項評比、考核或競賽，若規模龐大、複雜或其他特殊情形者，得依上開標準酌予提高最高獎勵總額度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，但提高之額度不得超過最高獎勵總額度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百分之五十。</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（六）參加民間團體主辦之各項競賽獲第一名者比照上開標準第二名之獎度敘獎、獲第二名者比照第三名敘獎，餘依此類推。</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（七）若獲獎單</w:t>
            </w:r>
            <w:r>
              <w:rPr>
                <w:rFonts w:ascii="標楷體" w:eastAsia="標楷體" w:hAnsi="標楷體"/>
                <w:color w:val="000000"/>
              </w:rPr>
              <w:t>位認為所獲得參加民間團體主辦之獎項比政府機關辦理之獎項更困難者，得舉證且專案簽會本府人事處並經市長核定者，比照上開標準敘獎。</w:t>
            </w:r>
          </w:p>
          <w:p w:rsidR="00935D0F" w:rsidRDefault="00DE2E21">
            <w:pPr>
              <w:snapToGrid w:val="0"/>
              <w:ind w:left="660" w:hanging="300"/>
              <w:rPr>
                <w:rFonts w:ascii="標楷體" w:eastAsia="標楷體" w:hAnsi="標楷體"/>
                <w:color w:val="000000"/>
              </w:rPr>
            </w:pPr>
            <w:r>
              <w:rPr>
                <w:rFonts w:ascii="標楷體" w:eastAsia="標楷體" w:hAnsi="標楷體"/>
                <w:color w:val="000000"/>
              </w:rPr>
              <w:t>（八）名次在全體參加評比單位之二分之一以後者，不予敘獎。</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（九）中央主管機關或依據之計畫明訂有敘獎規定者，從其規定。若無規定敘獎人數，最高敘獎額度以二人為原則。</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（十）辦理之評比、考核或競賽，已領取獎金、津貼者，不予敘獎，但情形特殊者不在此限。</w:t>
            </w:r>
          </w:p>
          <w:p w:rsidR="00935D0F" w:rsidRDefault="00DE2E21">
            <w:pPr>
              <w:snapToGrid w:val="0"/>
              <w:ind w:left="900" w:hanging="900"/>
              <w:rPr>
                <w:rFonts w:ascii="標楷體" w:eastAsia="標楷體" w:hAnsi="標楷體"/>
                <w:color w:val="000000"/>
              </w:rPr>
            </w:pPr>
            <w:r>
              <w:rPr>
                <w:rFonts w:ascii="標楷體" w:eastAsia="標楷體" w:hAnsi="標楷體"/>
                <w:color w:val="000000"/>
              </w:rPr>
              <w:t>二、各機關辦理各項活動之敘獎標準：</w:t>
            </w:r>
          </w:p>
          <w:p w:rsidR="00935D0F" w:rsidRDefault="00DE2E21">
            <w:pPr>
              <w:snapToGrid w:val="0"/>
              <w:ind w:left="2061" w:hanging="1701"/>
            </w:pPr>
            <w:r>
              <w:rPr>
                <w:rFonts w:ascii="標楷體" w:eastAsia="標楷體" w:hAnsi="標楷體"/>
                <w:color w:val="000000"/>
              </w:rPr>
              <w:t>（一）各機關承辦全市性</w:t>
            </w:r>
            <w:r>
              <w:rPr>
                <w:rFonts w:ascii="標楷體" w:eastAsia="標楷體" w:hAnsi="標楷體"/>
              </w:rPr>
              <w:t>或三縣市</w:t>
            </w:r>
            <w:r>
              <w:rPr>
                <w:rFonts w:ascii="標楷體" w:eastAsia="標楷體" w:hAnsi="標楷體"/>
                <w:color w:val="000000"/>
              </w:rPr>
              <w:t>以下活動，得按實際活動時間核予下列獎勵：</w:t>
            </w:r>
          </w:p>
          <w:tbl>
            <w:tblPr>
              <w:tblW w:w="8162" w:type="dxa"/>
              <w:tblInd w:w="480" w:type="dxa"/>
              <w:tblLayout w:type="fixed"/>
              <w:tblCellMar>
                <w:left w:w="10" w:type="dxa"/>
                <w:right w:w="10" w:type="dxa"/>
              </w:tblCellMar>
              <w:tblLook w:val="04A0" w:firstRow="1" w:lastRow="0" w:firstColumn="1" w:lastColumn="0" w:noHBand="0" w:noVBand="1"/>
            </w:tblPr>
            <w:tblGrid>
              <w:gridCol w:w="2067"/>
              <w:gridCol w:w="1559"/>
              <w:gridCol w:w="1418"/>
              <w:gridCol w:w="1559"/>
              <w:gridCol w:w="1559"/>
            </w:tblGrid>
            <w:tr w:rsidR="00935D0F">
              <w:tblPrEx>
                <w:tblCellMar>
                  <w:top w:w="0" w:type="dxa"/>
                  <w:bottom w:w="0" w:type="dxa"/>
                </w:tblCellMar>
              </w:tblPrEx>
              <w:trPr>
                <w:trHeight w:val="317"/>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辦理天數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w:t>
                  </w:r>
                  <w:r>
                    <w:rPr>
                      <w:rFonts w:ascii="標楷體" w:eastAsia="標楷體" w:hAnsi="標楷體"/>
                      <w:color w:val="000000"/>
                    </w:rPr>
                    <w:t>數</w:t>
                  </w:r>
                  <w:r>
                    <w:rPr>
                      <w:rFonts w:ascii="標楷體" w:eastAsia="標楷體" w:hAnsi="標楷體"/>
                      <w:color w:val="000000"/>
                    </w:rPr>
                    <w:t>)</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62"/>
              </w:trPr>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記功一次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嘉獎二次</w:t>
                  </w: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r w:rsidR="00935D0F">
              <w:tblPrEx>
                <w:tblCellMar>
                  <w:top w:w="0" w:type="dxa"/>
                  <w:bottom w:w="0" w:type="dxa"/>
                </w:tblCellMar>
              </w:tblPrEx>
              <w:trPr>
                <w:trHeight w:val="27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次</w:t>
                  </w:r>
                  <w:r>
                    <w:rPr>
                      <w:rFonts w:ascii="標楷體" w:eastAsia="標楷體" w:hAnsi="標楷體"/>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次</w:t>
                  </w:r>
                  <w:r>
                    <w:rPr>
                      <w:rFonts w:ascii="標楷體" w:eastAsia="標楷體" w:hAnsi="標楷體"/>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23</w:t>
                  </w:r>
                  <w:r>
                    <w:rPr>
                      <w:rFonts w:ascii="標楷體" w:eastAsia="標楷體" w:hAnsi="標楷體"/>
                      <w:color w:val="000000"/>
                    </w:rPr>
                    <w:t>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67"/>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（二）各機關承辦</w:t>
            </w:r>
            <w:r>
              <w:rPr>
                <w:rFonts w:ascii="標楷體" w:eastAsia="標楷體" w:hAnsi="標楷體"/>
              </w:rPr>
              <w:t>四縣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以上，未達六縣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之活動</w:t>
            </w:r>
            <w:r>
              <w:rPr>
                <w:rFonts w:ascii="標楷體" w:eastAsia="標楷體" w:hAnsi="標楷體"/>
                <w:color w:val="000000"/>
              </w:rPr>
              <w:t>，得按實際活動時間核予下列獎勵：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2067"/>
              <w:gridCol w:w="2551"/>
              <w:gridCol w:w="1701"/>
              <w:gridCol w:w="1985"/>
            </w:tblGrid>
            <w:tr w:rsidR="00935D0F">
              <w:tblPrEx>
                <w:tblCellMar>
                  <w:top w:w="0" w:type="dxa"/>
                  <w:bottom w:w="0" w:type="dxa"/>
                </w:tblCellMar>
              </w:tblPrEx>
              <w:trPr>
                <w:trHeight w:val="177"/>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辦理天數</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lastRenderedPageBreak/>
                    <w:t>(</w:t>
                  </w:r>
                  <w:r>
                    <w:rPr>
                      <w:rFonts w:ascii="標楷體" w:eastAsia="標楷體" w:hAnsi="標楷體"/>
                      <w:color w:val="000000"/>
                    </w:rPr>
                    <w:t>嘉獎數</w:t>
                  </w:r>
                  <w:r>
                    <w:rPr>
                      <w:rFonts w:ascii="標楷體" w:eastAsia="標楷體" w:hAnsi="標楷體"/>
                      <w:color w:val="000000"/>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lastRenderedPageBreak/>
                    <w:t>首功額度</w:t>
                  </w:r>
                </w:p>
              </w:tc>
            </w:tr>
            <w:tr w:rsidR="00935D0F">
              <w:tblPrEx>
                <w:tblCellMar>
                  <w:top w:w="0" w:type="dxa"/>
                  <w:bottom w:w="0" w:type="dxa"/>
                </w:tblCellMar>
              </w:tblPrEx>
              <w:trPr>
                <w:trHeight w:val="379"/>
              </w:trPr>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記功一次</w:t>
                  </w:r>
                </w:p>
              </w:tc>
            </w:tr>
            <w:tr w:rsidR="00935D0F">
              <w:tblPrEx>
                <w:tblCellMar>
                  <w:top w:w="0" w:type="dxa"/>
                  <w:bottom w:w="0" w:type="dxa"/>
                </w:tblCellMar>
              </w:tblPrEx>
              <w:trPr>
                <w:trHeight w:val="24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11</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r w:rsidR="00935D0F">
              <w:tblPrEx>
                <w:tblCellMar>
                  <w:top w:w="0" w:type="dxa"/>
                  <w:bottom w:w="0" w:type="dxa"/>
                </w:tblCellMar>
              </w:tblPrEx>
              <w:trPr>
                <w:trHeight w:val="27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r w:rsidR="00935D0F">
              <w:tblPrEx>
                <w:tblCellMar>
                  <w:top w:w="0" w:type="dxa"/>
                  <w:bottom w:w="0" w:type="dxa"/>
                </w:tblCellMar>
              </w:tblPrEx>
              <w:trPr>
                <w:trHeight w:val="26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22</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r>
            <w:tr w:rsidR="00935D0F">
              <w:tblPrEx>
                <w:tblCellMar>
                  <w:top w:w="0" w:type="dxa"/>
                  <w:bottom w:w="0" w:type="dxa"/>
                </w:tblCellMar>
              </w:tblPrEx>
              <w:trPr>
                <w:trHeight w:val="26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r>
            <w:tr w:rsidR="00935D0F">
              <w:tblPrEx>
                <w:tblCellMar>
                  <w:top w:w="0" w:type="dxa"/>
                  <w:bottom w:w="0" w:type="dxa"/>
                </w:tblCellMar>
              </w:tblPrEx>
              <w:trPr>
                <w:trHeight w:val="265"/>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40</w:t>
                  </w:r>
                  <w:r>
                    <w:rPr>
                      <w:rFonts w:ascii="標楷體" w:eastAsia="標楷體" w:hAnsi="標楷體"/>
                      <w:color w:val="000000"/>
                    </w:rPr>
                    <w:t>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ind w:left="720" w:hanging="720"/>
              <w:rPr>
                <w:rFonts w:ascii="標楷體" w:eastAsia="標楷體" w:hAnsi="標楷體"/>
                <w:color w:val="000000"/>
              </w:rPr>
            </w:pPr>
          </w:p>
          <w:p w:rsidR="00935D0F" w:rsidRDefault="00DE2E21">
            <w:pPr>
              <w:snapToGrid w:val="0"/>
              <w:ind w:left="1080" w:hanging="720"/>
            </w:pPr>
            <w:r>
              <w:rPr>
                <w:rFonts w:ascii="標楷體" w:eastAsia="標楷體" w:hAnsi="標楷體"/>
                <w:color w:val="000000"/>
              </w:rPr>
              <w:t>（三）各機關承辦</w:t>
            </w:r>
            <w:r>
              <w:rPr>
                <w:rFonts w:ascii="標楷體" w:eastAsia="標楷體" w:hAnsi="標楷體"/>
              </w:rPr>
              <w:t>六</w:t>
            </w:r>
            <w:r>
              <w:rPr>
                <w:rFonts w:ascii="標楷體" w:eastAsia="標楷體" w:hAnsi="標楷體"/>
                <w:color w:val="000000"/>
              </w:rPr>
              <w:t>縣市以上之活動，得按實際活動時間核予下列獎勵：</w:t>
            </w:r>
          </w:p>
          <w:tbl>
            <w:tblPr>
              <w:tblW w:w="8304" w:type="dxa"/>
              <w:tblInd w:w="480" w:type="dxa"/>
              <w:tblLayout w:type="fixed"/>
              <w:tblCellMar>
                <w:left w:w="10" w:type="dxa"/>
                <w:right w:w="10" w:type="dxa"/>
              </w:tblCellMar>
              <w:tblLook w:val="04A0" w:firstRow="1" w:lastRow="0" w:firstColumn="1" w:lastColumn="0" w:noHBand="0" w:noVBand="1"/>
            </w:tblPr>
            <w:tblGrid>
              <w:gridCol w:w="2067"/>
              <w:gridCol w:w="1559"/>
              <w:gridCol w:w="2268"/>
              <w:gridCol w:w="2410"/>
            </w:tblGrid>
            <w:tr w:rsidR="00935D0F">
              <w:tblPrEx>
                <w:tblCellMar>
                  <w:top w:w="0" w:type="dxa"/>
                  <w:bottom w:w="0" w:type="dxa"/>
                </w:tblCellMar>
              </w:tblPrEx>
              <w:trPr>
                <w:trHeight w:val="253"/>
              </w:trPr>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辦理天數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554"/>
              </w:trPr>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記功一次</w:t>
                  </w:r>
                </w:p>
              </w:tc>
            </w:tr>
            <w:tr w:rsidR="00935D0F">
              <w:tblPrEx>
                <w:tblCellMar>
                  <w:top w:w="0" w:type="dxa"/>
                  <w:bottom w:w="0" w:type="dxa"/>
                </w:tblCellMar>
              </w:tblPrEx>
              <w:trPr>
                <w:trHeight w:val="278"/>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14</w:t>
                  </w:r>
                  <w:r>
                    <w:rPr>
                      <w:rFonts w:ascii="標楷體" w:eastAsia="標楷體" w:hAnsi="標楷體"/>
                      <w:color w:val="000000"/>
                    </w:rPr>
                    <w:t>次</w:t>
                  </w:r>
                  <w:r>
                    <w:rPr>
                      <w:rFonts w:ascii="標楷體" w:eastAsia="標楷體" w:hAnsi="標楷體"/>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1</w:t>
                  </w:r>
                  <w:r>
                    <w:rPr>
                      <w:rFonts w:ascii="標楷體" w:eastAsia="標楷體" w:hAnsi="標楷體"/>
                      <w:color w:val="000000"/>
                    </w:rPr>
                    <w:t>人</w:t>
                  </w:r>
                </w:p>
              </w:tc>
            </w:tr>
            <w:tr w:rsidR="00935D0F">
              <w:tblPrEx>
                <w:tblCellMar>
                  <w:top w:w="0" w:type="dxa"/>
                  <w:bottom w:w="0" w:type="dxa"/>
                </w:tblCellMar>
              </w:tblPrEx>
              <w:trPr>
                <w:trHeight w:val="269"/>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19</w:t>
                  </w:r>
                  <w:r>
                    <w:rPr>
                      <w:rFonts w:ascii="標楷體" w:eastAsia="標楷體" w:hAnsi="標楷體"/>
                      <w:color w:val="000000"/>
                    </w:rPr>
                    <w:t>次</w:t>
                  </w:r>
                  <w:r>
                    <w:rPr>
                      <w:rFonts w:ascii="標楷體" w:eastAsia="標楷體" w:hAnsi="標楷體"/>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34</w:t>
                  </w:r>
                  <w:r>
                    <w:rPr>
                      <w:rFonts w:ascii="標楷體" w:eastAsia="標楷體" w:hAnsi="標楷體"/>
                      <w:color w:val="000000"/>
                    </w:rPr>
                    <w:t>次</w:t>
                  </w:r>
                  <w:r>
                    <w:rPr>
                      <w:rFonts w:ascii="標楷體" w:eastAsia="標楷體" w:hAnsi="標楷體"/>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50</w:t>
                  </w:r>
                  <w:r>
                    <w:rPr>
                      <w:rFonts w:ascii="標楷體" w:eastAsia="標楷體" w:hAnsi="標楷體"/>
                      <w:color w:val="000000"/>
                    </w:rPr>
                    <w:t>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73"/>
              </w:trPr>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66</w:t>
                  </w:r>
                  <w:r>
                    <w:rPr>
                      <w:rFonts w:ascii="標楷體" w:eastAsia="標楷體" w:hAnsi="標楷體"/>
                      <w:color w:val="000000"/>
                    </w:rPr>
                    <w:t>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4</w:t>
                  </w:r>
                  <w:r>
                    <w:rPr>
                      <w:rFonts w:ascii="標楷體" w:eastAsia="標楷體" w:hAnsi="標楷體"/>
                      <w:color w:val="000000"/>
                    </w:rPr>
                    <w:t>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rPr>
                <w:rFonts w:ascii="標楷體" w:eastAsia="標楷體" w:hAnsi="標楷體"/>
                <w:color w:val="000000"/>
              </w:rPr>
            </w:pP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（四）各機關承辦國際性活動，得按實際活動時間核予下列獎勵：</w:t>
            </w:r>
          </w:p>
          <w:tbl>
            <w:tblPr>
              <w:tblW w:w="8363" w:type="dxa"/>
              <w:tblInd w:w="421" w:type="dxa"/>
              <w:tblLayout w:type="fixed"/>
              <w:tblCellMar>
                <w:left w:w="10" w:type="dxa"/>
                <w:right w:w="10" w:type="dxa"/>
              </w:tblCellMar>
              <w:tblLook w:val="04A0" w:firstRow="1" w:lastRow="0" w:firstColumn="1" w:lastColumn="0" w:noHBand="0" w:noVBand="1"/>
            </w:tblPr>
            <w:tblGrid>
              <w:gridCol w:w="1984"/>
              <w:gridCol w:w="1943"/>
              <w:gridCol w:w="1417"/>
              <w:gridCol w:w="1418"/>
              <w:gridCol w:w="1601"/>
            </w:tblGrid>
            <w:tr w:rsidR="00935D0F">
              <w:tblPrEx>
                <w:tblCellMar>
                  <w:top w:w="0" w:type="dxa"/>
                  <w:bottom w:w="0" w:type="dxa"/>
                </w:tblCellMar>
              </w:tblPrEx>
              <w:trPr>
                <w:trHeight w:val="197"/>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辦理天數</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最高獎勵總額度</w:t>
                  </w:r>
                </w:p>
                <w:p w:rsidR="00935D0F" w:rsidRDefault="00DE2E21">
                  <w:pPr>
                    <w:snapToGrid w:val="0"/>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400"/>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記一大功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rPr>
                      <w:rFonts w:ascii="標楷體" w:eastAsia="標楷體" w:hAnsi="標楷體"/>
                      <w:color w:val="000000"/>
                    </w:rPr>
                  </w:pPr>
                  <w:r>
                    <w:rPr>
                      <w:rFonts w:ascii="標楷體" w:eastAsia="標楷體" w:hAnsi="標楷體"/>
                      <w:color w:val="000000"/>
                    </w:rPr>
                    <w:t>記功一次</w:t>
                  </w:r>
                </w:p>
              </w:tc>
            </w:tr>
            <w:tr w:rsidR="00935D0F">
              <w:tblPrEx>
                <w:tblCellMar>
                  <w:top w:w="0" w:type="dxa"/>
                  <w:bottom w:w="0" w:type="dxa"/>
                </w:tblCellMar>
              </w:tblPrEx>
              <w:trPr>
                <w:trHeight w:val="26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日內者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次</w:t>
                  </w:r>
                  <w:r>
                    <w:rPr>
                      <w:rFonts w:ascii="標楷體" w:eastAsia="標楷體" w:hAnsi="標楷體"/>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r>
            <w:tr w:rsidR="00935D0F">
              <w:tblPrEx>
                <w:tblCellMar>
                  <w:top w:w="0" w:type="dxa"/>
                  <w:bottom w:w="0" w:type="dxa"/>
                </w:tblCellMar>
              </w:tblPrEx>
              <w:trPr>
                <w:trHeight w:val="267"/>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日者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次</w:t>
                  </w:r>
                  <w:r>
                    <w:rPr>
                      <w:rFonts w:ascii="標楷體" w:eastAsia="標楷體" w:hAnsi="標楷體"/>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日至</w:t>
                  </w:r>
                  <w:r>
                    <w:rPr>
                      <w:rFonts w:ascii="標楷體" w:eastAsia="標楷體" w:hAnsi="標楷體"/>
                      <w:color w:val="000000"/>
                    </w:rPr>
                    <w:t>15</w:t>
                  </w:r>
                  <w:r>
                    <w:rPr>
                      <w:rFonts w:ascii="標楷體" w:eastAsia="標楷體" w:hAnsi="標楷體"/>
                      <w:color w:val="000000"/>
                    </w:rPr>
                    <w:t>日者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46</w:t>
                  </w:r>
                  <w:r>
                    <w:rPr>
                      <w:rFonts w:ascii="標楷體" w:eastAsia="標楷體" w:hAnsi="標楷體"/>
                      <w:color w:val="000000"/>
                    </w:rPr>
                    <w:t>次</w:t>
                  </w:r>
                  <w:r>
                    <w:rPr>
                      <w:rFonts w:ascii="標楷體" w:eastAsia="標楷體" w:hAnsi="標楷體"/>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u w:val="single"/>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日至</w:t>
                  </w:r>
                  <w:r>
                    <w:rPr>
                      <w:rFonts w:ascii="標楷體" w:eastAsia="標楷體" w:hAnsi="標楷體"/>
                      <w:color w:val="000000"/>
                    </w:rPr>
                    <w:t>30</w:t>
                  </w:r>
                  <w:r>
                    <w:rPr>
                      <w:rFonts w:ascii="標楷體" w:eastAsia="標楷體" w:hAnsi="標楷體"/>
                      <w:color w:val="000000"/>
                    </w:rPr>
                    <w:t>日者</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61</w:t>
                  </w:r>
                  <w:r>
                    <w:rPr>
                      <w:rFonts w:ascii="標楷體" w:eastAsia="標楷體" w:hAnsi="標楷體"/>
                      <w:color w:val="000000"/>
                    </w:rPr>
                    <w:t>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3</w:t>
                  </w:r>
                  <w:r>
                    <w:rPr>
                      <w:rFonts w:ascii="標楷體" w:eastAsia="標楷體" w:hAnsi="標楷體"/>
                      <w:color w:val="000000"/>
                    </w:rPr>
                    <w:t>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r w:rsidR="00935D0F">
              <w:tblPrEx>
                <w:tblCellMar>
                  <w:top w:w="0" w:type="dxa"/>
                  <w:bottom w:w="0" w:type="dxa"/>
                </w:tblCellMar>
              </w:tblPrEx>
              <w:trPr>
                <w:trHeight w:val="28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rPr>
                      <w:rFonts w:ascii="標楷體" w:eastAsia="標楷體" w:hAnsi="標楷體"/>
                      <w:color w:val="000000"/>
                    </w:rPr>
                  </w:pPr>
                  <w:r>
                    <w:rPr>
                      <w:rFonts w:ascii="標楷體" w:eastAsia="標楷體" w:hAnsi="標楷體"/>
                      <w:color w:val="000000"/>
                    </w:rPr>
                    <w:t>31</w:t>
                  </w:r>
                  <w:r>
                    <w:rPr>
                      <w:rFonts w:ascii="標楷體" w:eastAsia="標楷體" w:hAnsi="標楷體"/>
                      <w:color w:val="000000"/>
                    </w:rPr>
                    <w:t>日以上</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76</w:t>
                  </w:r>
                  <w:r>
                    <w:rPr>
                      <w:rFonts w:ascii="標楷體" w:eastAsia="標楷體" w:hAnsi="標楷體"/>
                      <w:color w:val="000000"/>
                    </w:rPr>
                    <w:t>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4</w:t>
                  </w:r>
                  <w:r>
                    <w:rPr>
                      <w:rFonts w:ascii="標楷體" w:eastAsia="標楷體" w:hAnsi="標楷體"/>
                      <w:color w:val="000000"/>
                    </w:rPr>
                    <w:t>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r>
          </w:tbl>
          <w:p w:rsidR="00935D0F" w:rsidRDefault="00935D0F">
            <w:pPr>
              <w:snapToGrid w:val="0"/>
              <w:ind w:left="480" w:hanging="480"/>
              <w:rPr>
                <w:rFonts w:ascii="標楷體" w:eastAsia="標楷體" w:hAnsi="標楷體"/>
                <w:color w:val="000000"/>
              </w:rPr>
            </w:pPr>
          </w:p>
          <w:p w:rsidR="00935D0F" w:rsidRDefault="00DE2E21">
            <w:pPr>
              <w:snapToGrid w:val="0"/>
              <w:ind w:left="1080" w:hanging="720"/>
              <w:rPr>
                <w:rFonts w:ascii="標楷體" w:eastAsia="標楷體" w:hAnsi="標楷體"/>
                <w:color w:val="000000"/>
              </w:rPr>
            </w:pPr>
            <w:r>
              <w:rPr>
                <w:rFonts w:ascii="標楷體" w:eastAsia="標楷體" w:hAnsi="標楷體"/>
                <w:color w:val="000000"/>
              </w:rPr>
              <w:t>（五）前四款，獎勵原則如下：</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、於最高獎勵總額度扣除首功人員獎勵額度後，餘有功人員，於所餘之獎勵額度內，依貢獻度核予敘獎，但額度應低於首功人員之額度。</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2</w:t>
            </w:r>
            <w:r>
              <w:rPr>
                <w:rFonts w:ascii="標楷體" w:eastAsia="標楷體" w:hAnsi="標楷體"/>
                <w:color w:val="000000"/>
              </w:rPr>
              <w:t>、倘有協辦機關，各協辦機關最高獎勵總額度不得超過主辦機關最高獎勵總額度百分之四十，且首功人員之獎勵額度應低於主辦機關首功人員獎勵額度。</w:t>
            </w:r>
          </w:p>
          <w:p w:rsidR="00935D0F" w:rsidRDefault="00DE2E21">
            <w:pPr>
              <w:snapToGrid w:val="0"/>
              <w:ind w:left="1080" w:hanging="720"/>
            </w:pPr>
            <w:r>
              <w:rPr>
                <w:rFonts w:ascii="標楷體" w:eastAsia="標楷體" w:hAnsi="標楷體"/>
                <w:color w:val="000000"/>
              </w:rPr>
              <w:t xml:space="preserve">   3</w:t>
            </w:r>
            <w:r>
              <w:rPr>
                <w:rFonts w:ascii="標楷體" w:eastAsia="標楷體" w:hAnsi="標楷體"/>
                <w:color w:val="000000"/>
              </w:rPr>
              <w:t>、各項活動，若規模龐大、複雜或其他特殊情形者，得依上開標準酌予提高最高獎勵總額度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，但提高之額度不得超過最高獎勵總額度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百分之五十。</w:t>
            </w:r>
          </w:p>
          <w:p w:rsidR="00935D0F" w:rsidRDefault="00DE2E21">
            <w:pPr>
              <w:snapToGrid w:val="0"/>
              <w:ind w:left="1080" w:hanging="360"/>
              <w:rPr>
                <w:rFonts w:ascii="標楷體" w:eastAsia="標楷體" w:hAnsi="標楷體"/>
              </w:rPr>
            </w:pPr>
            <w:r>
              <w:rPr>
                <w:rFonts w:ascii="標楷體" w:eastAsia="標楷體" w:hAnsi="標楷體"/>
              </w:rPr>
              <w:t>4</w:t>
            </w:r>
            <w:r>
              <w:rPr>
                <w:rFonts w:ascii="標楷體" w:eastAsia="標楷體" w:hAnsi="標楷體"/>
              </w:rPr>
              <w:t>、第一至三款之各項活動，若規模龐大、複雜，邀請五個以上國外團體或個人參與活動演出、展覽等，得依上開標準酌予提高最高獎勵總額度</w:t>
            </w:r>
            <w:r>
              <w:rPr>
                <w:rFonts w:ascii="標楷體" w:eastAsia="標楷體" w:hAnsi="標楷體"/>
              </w:rPr>
              <w:t>(</w:t>
            </w:r>
            <w:r>
              <w:rPr>
                <w:rFonts w:ascii="標楷體" w:eastAsia="標楷體" w:hAnsi="標楷體"/>
              </w:rPr>
              <w:t>嘉獎數</w:t>
            </w:r>
            <w:r>
              <w:rPr>
                <w:rFonts w:ascii="標楷體" w:eastAsia="標楷體" w:hAnsi="標楷體"/>
              </w:rPr>
              <w:t>)</w:t>
            </w:r>
            <w:r>
              <w:rPr>
                <w:rFonts w:ascii="標楷體" w:eastAsia="標楷體" w:hAnsi="標楷體"/>
              </w:rPr>
              <w:t>一倍。</w:t>
            </w:r>
          </w:p>
          <w:p w:rsidR="00935D0F" w:rsidRDefault="00DE2E21">
            <w:pPr>
              <w:snapToGrid w:val="0"/>
              <w:ind w:left="1080" w:hanging="720"/>
            </w:pPr>
            <w:r>
              <w:rPr>
                <w:rFonts w:ascii="標楷體" w:eastAsia="標楷體" w:hAnsi="標楷體"/>
              </w:rPr>
              <w:t xml:space="preserve">   5</w:t>
            </w:r>
            <w:r>
              <w:rPr>
                <w:rFonts w:ascii="標楷體" w:eastAsia="標楷體" w:hAnsi="標楷體"/>
              </w:rPr>
              <w:t>、所</w:t>
            </w:r>
            <w:r>
              <w:rPr>
                <w:rFonts w:ascii="標楷體" w:eastAsia="標楷體" w:hAnsi="標楷體"/>
                <w:color w:val="000000"/>
              </w:rPr>
              <w:t>稱國際性活動係指該活動有三個以上國家代表正式參與，而由本府擔</w:t>
            </w:r>
            <w:r>
              <w:rPr>
                <w:rFonts w:ascii="標楷體" w:eastAsia="標楷體" w:hAnsi="標楷體"/>
                <w:color w:val="000000"/>
              </w:rPr>
              <w:t>任主辦國承辦單位。</w:t>
            </w:r>
          </w:p>
          <w:p w:rsidR="00935D0F" w:rsidRDefault="00DE2E21">
            <w:pPr>
              <w:snapToGrid w:val="0"/>
              <w:ind w:left="1080" w:hanging="720"/>
              <w:rPr>
                <w:rFonts w:ascii="標楷體" w:eastAsia="標楷體" w:hAnsi="標楷體"/>
                <w:color w:val="000000"/>
              </w:rPr>
            </w:pPr>
            <w:r>
              <w:rPr>
                <w:rFonts w:ascii="標楷體" w:eastAsia="標楷體" w:hAnsi="標楷體"/>
                <w:color w:val="000000"/>
              </w:rPr>
              <w:t>（六）各機關辦理活動未達全市性之規模者，不予敘獎。</w:t>
            </w:r>
          </w:p>
          <w:p w:rsidR="00935D0F" w:rsidRDefault="00DE2E21">
            <w:pPr>
              <w:snapToGrid w:val="0"/>
              <w:ind w:left="480" w:hanging="480"/>
              <w:rPr>
                <w:rFonts w:ascii="標楷體" w:eastAsia="標楷體" w:hAnsi="標楷體"/>
                <w:color w:val="000000"/>
              </w:rPr>
            </w:pPr>
            <w:r>
              <w:rPr>
                <w:rFonts w:ascii="標楷體" w:eastAsia="標楷體" w:hAnsi="標楷體"/>
                <w:color w:val="000000"/>
              </w:rPr>
              <w:t>三、各機關辦理</w:t>
            </w:r>
            <w:r>
              <w:rPr>
                <w:rFonts w:ascii="標楷體" w:eastAsia="標楷體" w:hAnsi="標楷體"/>
                <w:color w:val="000000"/>
              </w:rPr>
              <w:t>BOT</w:t>
            </w:r>
            <w:r>
              <w:rPr>
                <w:rFonts w:ascii="標楷體" w:eastAsia="標楷體" w:hAnsi="標楷體"/>
                <w:color w:val="000000"/>
              </w:rPr>
              <w:t>、</w:t>
            </w:r>
            <w:r>
              <w:rPr>
                <w:rFonts w:ascii="標楷體" w:eastAsia="標楷體" w:hAnsi="標楷體"/>
                <w:color w:val="000000"/>
              </w:rPr>
              <w:t>ROT</w:t>
            </w:r>
            <w:r>
              <w:rPr>
                <w:rFonts w:ascii="標楷體" w:eastAsia="標楷體" w:hAnsi="標楷體"/>
                <w:color w:val="000000"/>
              </w:rPr>
              <w:t>等促進民間參與公共建設案件，圓滿完成任務，得核予下列獎勵：</w:t>
            </w:r>
          </w:p>
          <w:tbl>
            <w:tblPr>
              <w:tblW w:w="8339" w:type="dxa"/>
              <w:tblInd w:w="445" w:type="dxa"/>
              <w:tblLayout w:type="fixed"/>
              <w:tblCellMar>
                <w:left w:w="10" w:type="dxa"/>
                <w:right w:w="10" w:type="dxa"/>
              </w:tblCellMar>
              <w:tblLook w:val="04A0" w:firstRow="1" w:lastRow="0" w:firstColumn="1" w:lastColumn="0" w:noHBand="0" w:noVBand="1"/>
            </w:tblPr>
            <w:tblGrid>
              <w:gridCol w:w="2811"/>
              <w:gridCol w:w="2126"/>
              <w:gridCol w:w="1701"/>
              <w:gridCol w:w="1701"/>
            </w:tblGrid>
            <w:tr w:rsidR="00935D0F">
              <w:tblPrEx>
                <w:tblCellMar>
                  <w:top w:w="0" w:type="dxa"/>
                  <w:bottom w:w="0" w:type="dxa"/>
                </w:tblCellMar>
              </w:tblPrEx>
              <w:trPr>
                <w:trHeight w:val="275"/>
              </w:trPr>
              <w:tc>
                <w:tcPr>
                  <w:tcW w:w="28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rPr>
                      <w:rFonts w:ascii="標楷體" w:eastAsia="標楷體" w:hAnsi="標楷體"/>
                      <w:color w:val="000000"/>
                    </w:rPr>
                  </w:pPr>
                  <w:r>
                    <w:rPr>
                      <w:rFonts w:ascii="標楷體" w:eastAsia="標楷體" w:hAnsi="標楷體"/>
                      <w:color w:val="000000"/>
                    </w:rPr>
                    <w:lastRenderedPageBreak/>
                    <w:t>委外效益</w:t>
                  </w:r>
                  <w:r>
                    <w:rPr>
                      <w:rFonts w:ascii="標楷體" w:eastAsia="標楷體" w:hAnsi="標楷體"/>
                      <w:color w:val="000000"/>
                    </w:rPr>
                    <w:t>(</w:t>
                  </w:r>
                  <w:r>
                    <w:rPr>
                      <w:rFonts w:ascii="標楷體" w:eastAsia="標楷體" w:hAnsi="標楷體"/>
                      <w:color w:val="000000"/>
                    </w:rPr>
                    <w:t>含委外收益及節省成本</w:t>
                  </w:r>
                  <w:r>
                    <w:rPr>
                      <w:rFonts w:ascii="標楷體" w:eastAsia="標楷體" w:hAnsi="標楷體"/>
                      <w:color w:val="000000"/>
                    </w:rPr>
                    <w:t>)</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rPr>
                      <w:rFonts w:ascii="標楷體" w:eastAsia="標楷體" w:hAnsi="標楷體"/>
                      <w:color w:val="000000"/>
                    </w:rPr>
                  </w:pPr>
                  <w:r>
                    <w:rPr>
                      <w:rFonts w:ascii="標楷體" w:eastAsia="標楷體" w:hAnsi="標楷體"/>
                      <w:color w:val="000000"/>
                    </w:rPr>
                    <w:t>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snapToGrid w:val="0"/>
                    <w:jc w:val="center"/>
                    <w:rPr>
                      <w:rFonts w:ascii="標楷體" w:eastAsia="標楷體" w:hAnsi="標楷體"/>
                      <w:color w:val="000000"/>
                    </w:rPr>
                  </w:pPr>
                  <w:r>
                    <w:rPr>
                      <w:rFonts w:ascii="標楷體" w:eastAsia="標楷體" w:hAnsi="標楷體"/>
                      <w:color w:val="000000"/>
                    </w:rPr>
                    <w:t>首功額度</w:t>
                  </w:r>
                </w:p>
              </w:tc>
            </w:tr>
            <w:tr w:rsidR="00935D0F">
              <w:tblPrEx>
                <w:tblCellMar>
                  <w:top w:w="0" w:type="dxa"/>
                  <w:bottom w:w="0" w:type="dxa"/>
                </w:tblCellMar>
              </w:tblPrEx>
              <w:trPr>
                <w:trHeight w:val="420"/>
              </w:trPr>
              <w:tc>
                <w:tcPr>
                  <w:tcW w:w="28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rPr>
                      <w:rFonts w:ascii="標楷體" w:eastAsia="標楷體" w:hAnsi="標楷體"/>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935D0F">
                  <w:pPr>
                    <w:snapToGrid w:val="0"/>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記一大功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記功二次</w:t>
                  </w:r>
                </w:p>
              </w:tc>
            </w:tr>
            <w:tr w:rsidR="00935D0F">
              <w:tblPrEx>
                <w:tblCellMar>
                  <w:top w:w="0" w:type="dxa"/>
                  <w:bottom w:w="0" w:type="dxa"/>
                </w:tblCellMar>
              </w:tblPrEx>
              <w:trPr>
                <w:trHeight w:val="504"/>
              </w:trPr>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rPr>
                      <w:rFonts w:ascii="標楷體" w:eastAsia="標楷體" w:hAnsi="標楷體"/>
                      <w:color w:val="000000"/>
                    </w:rPr>
                  </w:pPr>
                  <w:r>
                    <w:rPr>
                      <w:rFonts w:ascii="標楷體" w:eastAsia="標楷體" w:hAnsi="標楷體"/>
                      <w:color w:val="000000"/>
                    </w:rPr>
                    <w:t>年效益</w:t>
                  </w:r>
                  <w:r>
                    <w:rPr>
                      <w:rFonts w:ascii="標楷體" w:eastAsia="標楷體" w:hAnsi="標楷體"/>
                      <w:color w:val="000000"/>
                    </w:rPr>
                    <w:t>5000</w:t>
                  </w:r>
                  <w:r>
                    <w:rPr>
                      <w:rFonts w:ascii="標楷體" w:eastAsia="標楷體" w:hAnsi="標楷體"/>
                      <w:color w:val="000000"/>
                    </w:rPr>
                    <w:t>萬以上、總效益</w:t>
                  </w:r>
                  <w:r>
                    <w:rPr>
                      <w:rFonts w:ascii="標楷體" w:eastAsia="標楷體" w:hAnsi="標楷體"/>
                      <w:color w:val="000000"/>
                    </w:rPr>
                    <w:t>30</w:t>
                  </w:r>
                  <w:r>
                    <w:rPr>
                      <w:rFonts w:ascii="標楷體" w:eastAsia="標楷體" w:hAnsi="標楷體"/>
                      <w:color w:val="000000"/>
                    </w:rPr>
                    <w:t>億以上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78</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4</w:t>
                  </w:r>
                  <w:r>
                    <w:rPr>
                      <w:rFonts w:ascii="標楷體" w:eastAsia="標楷體" w:hAnsi="標楷體"/>
                      <w:color w:val="000000"/>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 xml:space="preserve"> </w:t>
                  </w:r>
                </w:p>
              </w:tc>
            </w:tr>
            <w:tr w:rsidR="00935D0F">
              <w:tblPrEx>
                <w:tblCellMar>
                  <w:top w:w="0" w:type="dxa"/>
                  <w:bottom w:w="0" w:type="dxa"/>
                </w:tblCellMar>
              </w:tblPrEx>
              <w:trPr>
                <w:trHeight w:val="498"/>
              </w:trPr>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rPr>
                      <w:rFonts w:ascii="標楷體" w:eastAsia="標楷體" w:hAnsi="標楷體"/>
                      <w:color w:val="000000"/>
                    </w:rPr>
                  </w:pPr>
                  <w:r>
                    <w:rPr>
                      <w:rFonts w:ascii="標楷體" w:eastAsia="標楷體" w:hAnsi="標楷體"/>
                      <w:color w:val="000000"/>
                    </w:rPr>
                    <w:t>年效益</w:t>
                  </w:r>
                  <w:r>
                    <w:rPr>
                      <w:rFonts w:ascii="標楷體" w:eastAsia="標楷體" w:hAnsi="標楷體"/>
                      <w:color w:val="000000"/>
                    </w:rPr>
                    <w:t>2000</w:t>
                  </w:r>
                  <w:r>
                    <w:rPr>
                      <w:rFonts w:ascii="標楷體" w:eastAsia="標楷體" w:hAnsi="標楷體"/>
                      <w:color w:val="000000"/>
                    </w:rPr>
                    <w:t>萬以上未達</w:t>
                  </w:r>
                  <w:r>
                    <w:rPr>
                      <w:rFonts w:ascii="標楷體" w:eastAsia="標楷體" w:hAnsi="標楷體"/>
                      <w:color w:val="000000"/>
                    </w:rPr>
                    <w:t>5000</w:t>
                  </w:r>
                  <w:r>
                    <w:rPr>
                      <w:rFonts w:ascii="標楷體" w:eastAsia="標楷體" w:hAnsi="標楷體"/>
                      <w:color w:val="000000"/>
                    </w:rPr>
                    <w:t>萬、總效益</w:t>
                  </w:r>
                  <w:r>
                    <w:rPr>
                      <w:rFonts w:ascii="標楷體" w:eastAsia="標楷體" w:hAnsi="標楷體"/>
                      <w:color w:val="000000"/>
                    </w:rPr>
                    <w:t>10</w:t>
                  </w:r>
                  <w:r>
                    <w:rPr>
                      <w:rFonts w:ascii="標楷體" w:eastAsia="標楷體" w:hAnsi="標楷體"/>
                      <w:color w:val="000000"/>
                    </w:rPr>
                    <w:t>億以上未達</w:t>
                  </w:r>
                  <w:r>
                    <w:rPr>
                      <w:rFonts w:ascii="標楷體" w:eastAsia="標楷體" w:hAnsi="標楷體"/>
                      <w:color w:val="000000"/>
                    </w:rPr>
                    <w:t>30</w:t>
                  </w:r>
                  <w:r>
                    <w:rPr>
                      <w:rFonts w:ascii="標楷體" w:eastAsia="標楷體" w:hAnsi="標楷體"/>
                      <w:color w:val="000000"/>
                    </w:rPr>
                    <w:t>億</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51</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 xml:space="preserve"> </w:t>
                  </w:r>
                </w:p>
              </w:tc>
            </w:tr>
            <w:tr w:rsidR="00935D0F">
              <w:tblPrEx>
                <w:tblCellMar>
                  <w:top w:w="0" w:type="dxa"/>
                  <w:bottom w:w="0" w:type="dxa"/>
                </w:tblCellMar>
              </w:tblPrEx>
              <w:trPr>
                <w:trHeight w:val="476"/>
              </w:trPr>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both"/>
                    <w:rPr>
                      <w:rFonts w:ascii="標楷體" w:eastAsia="標楷體" w:hAnsi="標楷體"/>
                      <w:color w:val="000000"/>
                    </w:rPr>
                  </w:pPr>
                  <w:r>
                    <w:rPr>
                      <w:rFonts w:ascii="標楷體" w:eastAsia="標楷體" w:hAnsi="標楷體"/>
                      <w:color w:val="000000"/>
                    </w:rPr>
                    <w:t>年效益</w:t>
                  </w:r>
                  <w:r>
                    <w:rPr>
                      <w:rFonts w:ascii="標楷體" w:eastAsia="標楷體" w:hAnsi="標楷體"/>
                      <w:color w:val="000000"/>
                    </w:rPr>
                    <w:t>1000</w:t>
                  </w:r>
                  <w:r>
                    <w:rPr>
                      <w:rFonts w:ascii="標楷體" w:eastAsia="標楷體" w:hAnsi="標楷體"/>
                      <w:color w:val="000000"/>
                    </w:rPr>
                    <w:t>萬以上未達</w:t>
                  </w:r>
                  <w:r>
                    <w:rPr>
                      <w:rFonts w:ascii="標楷體" w:eastAsia="標楷體" w:hAnsi="標楷體"/>
                      <w:color w:val="000000"/>
                    </w:rPr>
                    <w:t>2000</w:t>
                  </w:r>
                  <w:r>
                    <w:rPr>
                      <w:rFonts w:ascii="標楷體" w:eastAsia="標楷體" w:hAnsi="標楷體"/>
                      <w:color w:val="000000"/>
                    </w:rPr>
                    <w:t>萬、總效益</w:t>
                  </w:r>
                  <w:r>
                    <w:rPr>
                      <w:rFonts w:ascii="標楷體" w:eastAsia="標楷體" w:hAnsi="標楷體"/>
                      <w:color w:val="000000"/>
                    </w:rPr>
                    <w:t>5</w:t>
                  </w:r>
                  <w:r>
                    <w:rPr>
                      <w:rFonts w:ascii="標楷體" w:eastAsia="標楷體" w:hAnsi="標楷體"/>
                      <w:color w:val="000000"/>
                    </w:rPr>
                    <w:t>億以上未達</w:t>
                  </w:r>
                  <w:r>
                    <w:rPr>
                      <w:rFonts w:ascii="標楷體" w:eastAsia="標楷體" w:hAnsi="標楷體"/>
                      <w:color w:val="000000"/>
                    </w:rPr>
                    <w:t>10</w:t>
                  </w:r>
                  <w:r>
                    <w:rPr>
                      <w:rFonts w:ascii="標楷體" w:eastAsia="標楷體" w:hAnsi="標楷體"/>
                      <w:color w:val="000000"/>
                    </w:rPr>
                    <w:t>億</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33</w:t>
                  </w:r>
                  <w:r>
                    <w:rPr>
                      <w:rFonts w:ascii="標楷體" w:eastAsia="標楷體" w:hAnsi="標楷體"/>
                      <w:color w:val="000000"/>
                    </w:rPr>
                    <w:t>次</w:t>
                  </w: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D0F" w:rsidRDefault="00DE2E21">
                  <w:pPr>
                    <w:snapToGrid w:val="0"/>
                    <w:jc w:val="center"/>
                    <w:rPr>
                      <w:rFonts w:ascii="標楷體" w:eastAsia="標楷體" w:hAnsi="標楷體"/>
                      <w:color w:val="000000"/>
                    </w:rPr>
                  </w:pPr>
                  <w:r>
                    <w:rPr>
                      <w:rFonts w:ascii="標楷體" w:eastAsia="標楷體" w:hAnsi="標楷體"/>
                      <w:color w:val="000000"/>
                    </w:rPr>
                    <w:t>至多</w:t>
                  </w:r>
                  <w:r>
                    <w:rPr>
                      <w:rFonts w:ascii="標楷體" w:eastAsia="標楷體" w:hAnsi="標楷體"/>
                      <w:color w:val="000000"/>
                    </w:rPr>
                    <w:t>2</w:t>
                  </w:r>
                  <w:r>
                    <w:rPr>
                      <w:rFonts w:ascii="標楷體" w:eastAsia="標楷體" w:hAnsi="標楷體"/>
                      <w:color w:val="000000"/>
                    </w:rPr>
                    <w:t>人</w:t>
                  </w:r>
                </w:p>
              </w:tc>
            </w:tr>
          </w:tbl>
          <w:p w:rsidR="00935D0F" w:rsidRDefault="00DE2E21">
            <w:pPr>
              <w:snapToGrid w:val="0"/>
              <w:ind w:left="1200" w:hanging="720"/>
              <w:jc w:val="both"/>
              <w:rPr>
                <w:rFonts w:ascii="標楷體" w:eastAsia="標楷體" w:hAnsi="標楷體"/>
                <w:color w:val="000000"/>
              </w:rPr>
            </w:pPr>
            <w:r>
              <w:rPr>
                <w:rFonts w:ascii="標楷體" w:eastAsia="標楷體" w:hAnsi="標楷體"/>
                <w:color w:val="000000"/>
              </w:rPr>
              <w:t>備註：</w:t>
            </w:r>
          </w:p>
          <w:p w:rsidR="00935D0F" w:rsidRDefault="00DE2E21">
            <w:pPr>
              <w:numPr>
                <w:ilvl w:val="0"/>
                <w:numId w:val="2"/>
              </w:numPr>
              <w:snapToGrid w:val="0"/>
              <w:jc w:val="both"/>
              <w:rPr>
                <w:rFonts w:ascii="標楷體" w:eastAsia="標楷體" w:hAnsi="標楷體"/>
                <w:color w:val="000000"/>
              </w:rPr>
            </w:pPr>
            <w:r>
              <w:rPr>
                <w:rFonts w:ascii="標楷體" w:eastAsia="標楷體" w:hAnsi="標楷體"/>
                <w:color w:val="000000"/>
              </w:rPr>
              <w:t>委外效益含委外收益及節省成本，委外收益包括委外所收取之權利金、租金及獎勵金等相關之收益；節省成本係指因委外而節省之開發、營運、人事等市庫原應支岀之成本。</w:t>
            </w:r>
          </w:p>
          <w:p w:rsidR="00935D0F" w:rsidRDefault="00DE2E21">
            <w:pPr>
              <w:numPr>
                <w:ilvl w:val="0"/>
                <w:numId w:val="2"/>
              </w:numPr>
              <w:snapToGrid w:val="0"/>
              <w:ind w:left="936" w:hanging="454"/>
              <w:jc w:val="both"/>
              <w:rPr>
                <w:rFonts w:ascii="標楷體" w:eastAsia="標楷體" w:hAnsi="標楷體"/>
                <w:color w:val="000000"/>
              </w:rPr>
            </w:pPr>
            <w:r>
              <w:rPr>
                <w:rFonts w:ascii="標楷體" w:eastAsia="標楷體" w:hAnsi="標楷體"/>
                <w:color w:val="000000"/>
              </w:rPr>
              <w:t>於最高獎勵總額度扣除首功人員獎勵額度後，餘有功人員，於所餘之獎勵額度內，依貢獻度核予敘獎，惟額度應低於首功人員之額度。</w:t>
            </w:r>
          </w:p>
          <w:p w:rsidR="00935D0F" w:rsidRDefault="00DE2E21">
            <w:pPr>
              <w:numPr>
                <w:ilvl w:val="0"/>
                <w:numId w:val="2"/>
              </w:numPr>
              <w:snapToGrid w:val="0"/>
              <w:ind w:left="936" w:hanging="454"/>
              <w:jc w:val="both"/>
              <w:rPr>
                <w:rFonts w:ascii="標楷體" w:eastAsia="標楷體" w:hAnsi="標楷體"/>
                <w:color w:val="000000"/>
              </w:rPr>
            </w:pPr>
            <w:r>
              <w:rPr>
                <w:rFonts w:ascii="標楷體" w:eastAsia="標楷體" w:hAnsi="標楷體"/>
                <w:color w:val="000000"/>
              </w:rPr>
              <w:t>委外案件，若複雜度極高或其他特殊情形者，得依上開標準酌予提高最高獎勵總額度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，惟提高之額度不得超過最高獎勵總額度</w:t>
            </w:r>
            <w:r>
              <w:rPr>
                <w:rFonts w:ascii="標楷體" w:eastAsia="標楷體" w:hAnsi="標楷體"/>
                <w:color w:val="000000"/>
              </w:rPr>
              <w:t>(</w:t>
            </w:r>
            <w:r>
              <w:rPr>
                <w:rFonts w:ascii="標楷體" w:eastAsia="標楷體" w:hAnsi="標楷體"/>
                <w:color w:val="000000"/>
              </w:rPr>
              <w:t>嘉獎數</w:t>
            </w:r>
            <w:r>
              <w:rPr>
                <w:rFonts w:ascii="標楷體" w:eastAsia="標楷體" w:hAnsi="標楷體"/>
                <w:color w:val="000000"/>
              </w:rPr>
              <w:t>)</w:t>
            </w:r>
            <w:r>
              <w:rPr>
                <w:rFonts w:ascii="標楷體" w:eastAsia="標楷體" w:hAnsi="標楷體"/>
                <w:color w:val="000000"/>
              </w:rPr>
              <w:t>百分之五十。</w:t>
            </w:r>
          </w:p>
          <w:p w:rsidR="00935D0F" w:rsidRDefault="00935D0F">
            <w:pPr>
              <w:snapToGrid w:val="0"/>
              <w:ind w:left="482"/>
              <w:jc w:val="both"/>
              <w:rPr>
                <w:rFonts w:ascii="標楷體" w:eastAsia="標楷體" w:hAnsi="標楷體"/>
                <w:color w:val="000000"/>
              </w:rPr>
            </w:pPr>
          </w:p>
          <w:p w:rsidR="00935D0F" w:rsidRDefault="00DE2E21">
            <w:pPr>
              <w:snapToGrid w:val="0"/>
              <w:ind w:left="900" w:hanging="900"/>
              <w:rPr>
                <w:rFonts w:ascii="標楷體" w:eastAsia="標楷體" w:hAnsi="標楷體"/>
                <w:color w:val="000000"/>
              </w:rPr>
            </w:pPr>
            <w:r>
              <w:rPr>
                <w:rFonts w:ascii="標楷體" w:eastAsia="標楷體" w:hAnsi="標楷體"/>
                <w:color w:val="000000"/>
              </w:rPr>
              <w:t>四、其他獎勵標準：</w:t>
            </w:r>
          </w:p>
          <w:p w:rsidR="00935D0F" w:rsidRDefault="00DE2E21">
            <w:pPr>
              <w:snapToGrid w:val="0"/>
              <w:ind w:left="1080" w:hanging="720"/>
              <w:rPr>
                <w:rFonts w:ascii="標楷體" w:eastAsia="標楷體" w:hAnsi="標楷體" w:cs="細明體"/>
                <w:color w:val="000000"/>
                <w:kern w:val="0"/>
              </w:rPr>
            </w:pPr>
            <w:r>
              <w:rPr>
                <w:rFonts w:ascii="標楷體" w:eastAsia="標楷體" w:hAnsi="標楷體" w:cs="細明體"/>
                <w:color w:val="000000"/>
                <w:kern w:val="0"/>
              </w:rPr>
              <w:t>（一）現職人員連續代理職務且負責盡職在四週以上未滿三個月，嘉獎一次；三個月以上未滿六個月，嘉獎二次；六個月以上，記功一次。</w:t>
            </w:r>
          </w:p>
          <w:p w:rsidR="00935D0F" w:rsidRDefault="00DE2E21">
            <w:pPr>
              <w:snapToGrid w:val="0"/>
              <w:ind w:left="1080" w:hanging="720"/>
            </w:pPr>
            <w:r>
              <w:rPr>
                <w:rFonts w:ascii="標楷體" w:eastAsia="標楷體" w:hAnsi="標楷體" w:cs="細明體"/>
                <w:color w:val="000000"/>
                <w:kern w:val="0"/>
              </w:rPr>
              <w:t>（二）因業務</w:t>
            </w:r>
            <w:r>
              <w:rPr>
                <w:rFonts w:ascii="標楷體" w:eastAsia="標楷體" w:hAnsi="標楷體"/>
                <w:color w:val="000000"/>
              </w:rPr>
              <w:t>需要</w:t>
            </w:r>
            <w:r>
              <w:rPr>
                <w:rFonts w:ascii="標楷體" w:eastAsia="標楷體" w:hAnsi="標楷體" w:cs="細明體"/>
                <w:color w:val="000000"/>
                <w:kern w:val="0"/>
              </w:rPr>
              <w:t>所開辦之分期研習班，全年合計超過</w:t>
            </w:r>
            <w:r>
              <w:rPr>
                <w:rFonts w:ascii="標楷體" w:eastAsia="標楷體" w:hAnsi="標楷體" w:cs="細明體"/>
                <w:color w:val="000000"/>
                <w:kern w:val="0"/>
              </w:rPr>
              <w:t>15</w:t>
            </w:r>
            <w:r>
              <w:rPr>
                <w:rFonts w:ascii="標楷體" w:eastAsia="標楷體" w:hAnsi="標楷體" w:cs="細明體"/>
                <w:color w:val="000000"/>
                <w:kern w:val="0"/>
              </w:rPr>
              <w:t>天以上，承辦人嘉獎一次；超過</w:t>
            </w:r>
            <w:r>
              <w:rPr>
                <w:rFonts w:ascii="標楷體" w:eastAsia="標楷體" w:hAnsi="標楷體" w:cs="細明體"/>
                <w:color w:val="000000"/>
                <w:kern w:val="0"/>
              </w:rPr>
              <w:t>20</w:t>
            </w:r>
            <w:r>
              <w:rPr>
                <w:rFonts w:ascii="標楷體" w:eastAsia="標楷體" w:hAnsi="標楷體" w:cs="細明體"/>
                <w:color w:val="000000"/>
                <w:kern w:val="0"/>
              </w:rPr>
              <w:t>天以上，承辦人嘉獎二次、上一級承辦主管嘉獎一次。</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D0F" w:rsidRDefault="00DE2E21">
            <w:pPr>
              <w:pStyle w:val="Web"/>
              <w:spacing w:after="0" w:line="240" w:lineRule="auto"/>
            </w:pPr>
            <w:r>
              <w:rPr>
                <w:rFonts w:ascii="標楷體" w:eastAsia="標楷體" w:hAnsi="標楷體" w:cs="細明體"/>
                <w:color w:val="000000"/>
              </w:rPr>
              <w:lastRenderedPageBreak/>
              <w:t>考量實務執行需要，第十點附表有關現職人員連續代理職務且負責盡職之計算基準修正為以週計；酌作文字修正。</w:t>
            </w:r>
          </w:p>
        </w:tc>
      </w:tr>
    </w:tbl>
    <w:p w:rsidR="00935D0F" w:rsidRDefault="00935D0F">
      <w:pPr>
        <w:snapToGrid w:val="0"/>
        <w:rPr>
          <w:sz w:val="28"/>
          <w:szCs w:val="28"/>
        </w:rPr>
      </w:pPr>
    </w:p>
    <w:sectPr w:rsidR="00935D0F">
      <w:footerReference w:type="default" r:id="rId7"/>
      <w:pgSz w:w="23814" w:h="16839" w:orient="landscape"/>
      <w:pgMar w:top="1418" w:right="1418" w:bottom="1418" w:left="1701"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21" w:rsidRDefault="00DE2E21">
      <w:r>
        <w:separator/>
      </w:r>
    </w:p>
  </w:endnote>
  <w:endnote w:type="continuationSeparator" w:id="0">
    <w:p w:rsidR="00DE2E21" w:rsidRDefault="00DE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1B" w:rsidRDefault="00DE2E21">
    <w:pPr>
      <w:pStyle w:val="a5"/>
      <w:jc w:val="center"/>
    </w:pPr>
    <w:r>
      <w:rPr>
        <w:lang w:val="zh-TW"/>
      </w:rPr>
      <w:fldChar w:fldCharType="begin"/>
    </w:r>
    <w:r>
      <w:rPr>
        <w:lang w:val="zh-TW"/>
      </w:rPr>
      <w:instrText xml:space="preserve"> PAGE </w:instrText>
    </w:r>
    <w:r>
      <w:rPr>
        <w:lang w:val="zh-TW"/>
      </w:rPr>
      <w:fldChar w:fldCharType="separate"/>
    </w:r>
    <w:r w:rsidR="00A40370">
      <w:rPr>
        <w:noProof/>
        <w:lang w:val="zh-TW"/>
      </w:rPr>
      <w:t>3</w:t>
    </w:r>
    <w:r>
      <w:rPr>
        <w:lang w:val="zh-TW"/>
      </w:rPr>
      <w:fldChar w:fldCharType="end"/>
    </w:r>
  </w:p>
  <w:p w:rsidR="0088241B" w:rsidRDefault="00DE2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21" w:rsidRDefault="00DE2E21">
      <w:r>
        <w:rPr>
          <w:color w:val="000000"/>
        </w:rPr>
        <w:separator/>
      </w:r>
    </w:p>
  </w:footnote>
  <w:footnote w:type="continuationSeparator" w:id="0">
    <w:p w:rsidR="00DE2E21" w:rsidRDefault="00DE2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917E8"/>
    <w:multiLevelType w:val="multilevel"/>
    <w:tmpl w:val="ABE29250"/>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06D11EE"/>
    <w:multiLevelType w:val="multilevel"/>
    <w:tmpl w:val="3C64373E"/>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35D0F"/>
    <w:rsid w:val="00935D0F"/>
    <w:rsid w:val="00A40370"/>
    <w:rsid w:val="00DE2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8634B-DD8B-49EE-B6E4-6812E08F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Web">
    <w:name w:val="Normal (Web)"/>
    <w:basedOn w:val="a"/>
    <w:pPr>
      <w:widowControl/>
      <w:spacing w:after="360" w:line="384"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4920</Characters>
  <Application>Microsoft Office Word</Application>
  <DocSecurity>0</DocSecurity>
  <Lines>41</Lines>
  <Paragraphs>11</Paragraphs>
  <ScaleCrop>false</ScaleCrop>
  <Company>Hewlett-Packard Company</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lastModifiedBy>張普捷</cp:lastModifiedBy>
  <cp:revision>3</cp:revision>
  <cp:lastPrinted>2014-09-17T08:50:00Z</cp:lastPrinted>
  <dcterms:created xsi:type="dcterms:W3CDTF">2017-11-06T00:27:00Z</dcterms:created>
  <dcterms:modified xsi:type="dcterms:W3CDTF">2017-11-06T00:27:00Z</dcterms:modified>
</cp:coreProperties>
</file>