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664" w:type="dxa"/>
        <w:tblInd w:w="56" w:type="dxa"/>
        <w:tblCellMar>
          <w:left w:w="10" w:type="dxa"/>
          <w:right w:w="10" w:type="dxa"/>
        </w:tblCellMar>
        <w:tblLook w:val="0000"/>
      </w:tblPr>
      <w:tblGrid>
        <w:gridCol w:w="408"/>
        <w:gridCol w:w="2086"/>
        <w:gridCol w:w="12420"/>
        <w:gridCol w:w="7750"/>
      </w:tblGrid>
      <w:tr w:rsidR="00024015">
        <w:tblPrEx>
          <w:tblCellMar>
            <w:top w:w="0" w:type="dxa"/>
            <w:bottom w:w="0" w:type="dxa"/>
          </w:tblCellMar>
        </w:tblPrEx>
        <w:trPr>
          <w:trHeight w:val="659"/>
        </w:trPr>
        <w:tc>
          <w:tcPr>
            <w:tcW w:w="22664" w:type="dxa"/>
            <w:gridSpan w:val="4"/>
            <w:tcBorders>
              <w:top w:val="single" w:sz="24" w:space="0" w:color="FF0000"/>
              <w:left w:val="single" w:sz="24"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600" w:lineRule="exact"/>
              <w:ind w:left="2816" w:hanging="2816"/>
            </w:pPr>
            <w:r>
              <w:rPr>
                <w:rFonts w:ascii="標楷體" w:eastAsia="標楷體" w:hAnsi="標楷體"/>
                <w:color w:val="FF0000"/>
                <w:sz w:val="40"/>
                <w:szCs w:val="40"/>
              </w:rPr>
              <w:t>綜合營造業、專業營造業、專任工程人員、工地主任常見違反營造業法案件態樣表</w:t>
            </w:r>
            <w:r>
              <w:rPr>
                <w:rFonts w:ascii="標楷體" w:eastAsia="標楷體" w:hAnsi="標楷體"/>
                <w:color w:val="FF0000"/>
                <w:sz w:val="40"/>
                <w:szCs w:val="40"/>
              </w:rPr>
              <w:t>1/3</w:t>
            </w:r>
            <w:r>
              <w:rPr>
                <w:rFonts w:ascii="標楷體" w:eastAsia="標楷體" w:hAnsi="標楷體"/>
                <w:color w:val="FF0000"/>
                <w:sz w:val="36"/>
                <w:szCs w:val="36"/>
              </w:rPr>
              <w:t xml:space="preserve">                   </w:t>
            </w:r>
            <w:r>
              <w:rPr>
                <w:rFonts w:ascii="標楷體" w:eastAsia="標楷體" w:hAnsi="標楷體"/>
                <w:color w:val="FF0000"/>
                <w:szCs w:val="24"/>
              </w:rPr>
              <w:t>臺中市政府都市發展局</w:t>
            </w:r>
            <w:r>
              <w:rPr>
                <w:rFonts w:ascii="標楷體" w:eastAsia="標楷體" w:hAnsi="標楷體"/>
                <w:color w:val="FF0000"/>
                <w:szCs w:val="24"/>
              </w:rPr>
              <w:t>103.11.1</w:t>
            </w:r>
            <w:r>
              <w:rPr>
                <w:rFonts w:ascii="標楷體" w:eastAsia="標楷體" w:hAnsi="標楷體"/>
                <w:color w:val="FF0000"/>
                <w:szCs w:val="24"/>
              </w:rPr>
              <w:t>製表</w:t>
            </w:r>
          </w:p>
        </w:tc>
      </w:tr>
      <w:tr w:rsidR="00024015">
        <w:tblPrEx>
          <w:tblCellMar>
            <w:top w:w="0" w:type="dxa"/>
            <w:bottom w:w="0" w:type="dxa"/>
          </w:tblCellMar>
        </w:tblPrEx>
        <w:trPr>
          <w:trHeight w:val="148"/>
        </w:trPr>
        <w:tc>
          <w:tcPr>
            <w:tcW w:w="2494" w:type="dxa"/>
            <w:gridSpan w:val="2"/>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違規類型</w:t>
            </w:r>
          </w:p>
        </w:tc>
        <w:tc>
          <w:tcPr>
            <w:tcW w:w="12420" w:type="dxa"/>
            <w:tcBorders>
              <w:top w:val="single" w:sz="12" w:space="0" w:color="FF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tcPr>
          <w:p w:rsidR="00024015" w:rsidRDefault="003A617A">
            <w:pPr>
              <w:tabs>
                <w:tab w:val="left" w:pos="567"/>
              </w:tabs>
              <w:spacing w:line="400" w:lineRule="exact"/>
              <w:jc w:val="center"/>
              <w:rPr>
                <w:rFonts w:ascii="標楷體" w:eastAsia="標楷體" w:hAnsi="標楷體"/>
                <w:color w:val="FF0000"/>
                <w:sz w:val="32"/>
                <w:szCs w:val="32"/>
              </w:rPr>
            </w:pPr>
            <w:r>
              <w:rPr>
                <w:rFonts w:ascii="標楷體" w:eastAsia="標楷體" w:hAnsi="標楷體"/>
                <w:color w:val="FF0000"/>
                <w:sz w:val="32"/>
                <w:szCs w:val="32"/>
              </w:rPr>
              <w:t>營造業法規定</w:t>
            </w: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罰則</w:t>
            </w:r>
          </w:p>
        </w:tc>
      </w:tr>
      <w:tr w:rsidR="00024015">
        <w:tblPrEx>
          <w:tblCellMar>
            <w:top w:w="0" w:type="dxa"/>
            <w:bottom w:w="0" w:type="dxa"/>
          </w:tblCellMar>
        </w:tblPrEx>
        <w:trPr>
          <w:trHeight w:val="88"/>
        </w:trPr>
        <w:tc>
          <w:tcPr>
            <w:tcW w:w="408" w:type="dxa"/>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一</w:t>
            </w:r>
          </w:p>
        </w:tc>
        <w:tc>
          <w:tcPr>
            <w:tcW w:w="2086"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rPr>
                <w:rFonts w:ascii="標楷體" w:eastAsia="標楷體" w:hAnsi="標楷體"/>
                <w:color w:val="FF0000"/>
                <w:sz w:val="28"/>
                <w:szCs w:val="28"/>
              </w:rPr>
            </w:pPr>
            <w:r>
              <w:rPr>
                <w:rFonts w:ascii="標楷體" w:eastAsia="標楷體" w:hAnsi="標楷體"/>
                <w:color w:val="FF0000"/>
                <w:sz w:val="28"/>
                <w:szCs w:val="28"/>
              </w:rPr>
              <w:t>無照經營營造業</w:t>
            </w:r>
          </w:p>
        </w:tc>
        <w:tc>
          <w:tcPr>
            <w:tcW w:w="1242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4</w:t>
            </w:r>
            <w:r>
              <w:rPr>
                <w:rFonts w:ascii="標楷體" w:eastAsia="標楷體" w:hAnsi="標楷體"/>
                <w:b/>
                <w:color w:val="008080"/>
                <w:sz w:val="22"/>
                <w:szCs w:val="22"/>
              </w:rPr>
              <w:t>條</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營造業非經許可，領有登記證書，並加入營造業公會，不得營業。</w:t>
            </w:r>
          </w:p>
          <w:p w:rsidR="00024015" w:rsidRDefault="003A617A">
            <w:pPr>
              <w:widowControl/>
              <w:tabs>
                <w:tab w:val="left" w:pos="567"/>
              </w:tabs>
              <w:spacing w:line="240" w:lineRule="exact"/>
              <w:ind w:left="884" w:hanging="884"/>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前項入會之申請，營造業公會不得拒絕。</w:t>
            </w:r>
          </w:p>
          <w:p w:rsidR="00024015" w:rsidRDefault="003A617A">
            <w:pPr>
              <w:widowControl/>
              <w:tabs>
                <w:tab w:val="left" w:pos="567"/>
              </w:tabs>
              <w:spacing w:line="240" w:lineRule="exact"/>
              <w:ind w:left="884" w:hanging="884"/>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3</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營造業公會無故拒絕營造業入會者，營造業經中央人民團體主管機關核准後，視同已入會。</w:t>
            </w: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 w:val="22"/>
                <w:szCs w:val="22"/>
              </w:rPr>
            </w:pPr>
            <w:r>
              <w:rPr>
                <w:rFonts w:ascii="標楷體" w:eastAsia="標楷體" w:hAnsi="標楷體"/>
                <w:b/>
                <w:color w:val="FF0000"/>
                <w:sz w:val="22"/>
                <w:szCs w:val="22"/>
              </w:rPr>
              <w:t>營造業法第</w:t>
            </w:r>
            <w:r>
              <w:rPr>
                <w:rFonts w:ascii="標楷體" w:eastAsia="標楷體" w:hAnsi="標楷體"/>
                <w:b/>
                <w:color w:val="FF0000"/>
                <w:sz w:val="22"/>
                <w:szCs w:val="22"/>
              </w:rPr>
              <w:t>52</w:t>
            </w:r>
            <w:r>
              <w:rPr>
                <w:rFonts w:ascii="標楷體" w:eastAsia="標楷體" w:hAnsi="標楷體"/>
                <w:b/>
                <w:color w:val="FF0000"/>
                <w:sz w:val="22"/>
                <w:szCs w:val="22"/>
              </w:rPr>
              <w:t>條</w:t>
            </w:r>
          </w:p>
          <w:p w:rsidR="00024015" w:rsidRDefault="003A617A">
            <w:pPr>
              <w:spacing w:line="300" w:lineRule="exact"/>
            </w:pPr>
            <w:r>
              <w:rPr>
                <w:rFonts w:ascii="標楷體" w:eastAsia="標楷體" w:hAnsi="標楷體"/>
                <w:spacing w:val="-6"/>
                <w:sz w:val="22"/>
                <w:szCs w:val="22"/>
              </w:rPr>
              <w:t>未經許可或經撤銷、廢止許可而經營營造業業務者，</w:t>
            </w:r>
            <w:r>
              <w:rPr>
                <w:rFonts w:ascii="標楷體" w:eastAsia="標楷體" w:hAnsi="標楷體"/>
                <w:color w:val="FF0000"/>
                <w:spacing w:val="-6"/>
                <w:sz w:val="22"/>
                <w:szCs w:val="22"/>
                <w:u w:val="single"/>
              </w:rPr>
              <w:t>勒令</w:t>
            </w:r>
            <w:r>
              <w:rPr>
                <w:rFonts w:ascii="標楷體" w:eastAsia="標楷體" w:hAnsi="標楷體"/>
                <w:spacing w:val="-6"/>
                <w:sz w:val="22"/>
                <w:szCs w:val="22"/>
              </w:rPr>
              <w:t>其</w:t>
            </w:r>
            <w:r>
              <w:rPr>
                <w:rFonts w:ascii="標楷體" w:eastAsia="標楷體" w:hAnsi="標楷體"/>
                <w:color w:val="FF0000"/>
                <w:spacing w:val="-6"/>
                <w:sz w:val="22"/>
                <w:szCs w:val="22"/>
                <w:u w:val="single"/>
              </w:rPr>
              <w:t>停業</w:t>
            </w:r>
            <w:r>
              <w:rPr>
                <w:rFonts w:ascii="標楷體" w:eastAsia="標楷體" w:hAnsi="標楷體"/>
                <w:spacing w:val="-6"/>
                <w:sz w:val="22"/>
                <w:szCs w:val="22"/>
              </w:rPr>
              <w:t>，並</w:t>
            </w:r>
            <w:r>
              <w:rPr>
                <w:rFonts w:ascii="標楷體" w:eastAsia="標楷體" w:hAnsi="標楷體"/>
                <w:color w:val="FF0000"/>
                <w:spacing w:val="-6"/>
                <w:sz w:val="22"/>
                <w:szCs w:val="22"/>
                <w:u w:val="single"/>
              </w:rPr>
              <w:t>處新臺幣</w:t>
            </w:r>
            <w:r>
              <w:rPr>
                <w:rFonts w:ascii="標楷體" w:eastAsia="標楷體" w:hAnsi="標楷體"/>
                <w:color w:val="FF0000"/>
                <w:spacing w:val="-6"/>
                <w:sz w:val="22"/>
                <w:szCs w:val="22"/>
                <w:u w:val="single"/>
              </w:rPr>
              <w:t>100</w:t>
            </w:r>
            <w:r>
              <w:rPr>
                <w:rFonts w:ascii="標楷體" w:eastAsia="標楷體" w:hAnsi="標楷體"/>
                <w:color w:val="FF0000"/>
                <w:spacing w:val="-6"/>
                <w:sz w:val="22"/>
                <w:szCs w:val="22"/>
                <w:u w:val="single"/>
              </w:rPr>
              <w:t>萬元以上</w:t>
            </w:r>
            <w:r>
              <w:rPr>
                <w:rFonts w:ascii="標楷體" w:eastAsia="標楷體" w:hAnsi="標楷體"/>
                <w:color w:val="FF0000"/>
                <w:spacing w:val="-6"/>
                <w:sz w:val="22"/>
                <w:szCs w:val="22"/>
                <w:u w:val="single"/>
              </w:rPr>
              <w:t>1000</w:t>
            </w:r>
            <w:r>
              <w:rPr>
                <w:rFonts w:ascii="標楷體" w:eastAsia="標楷體" w:hAnsi="標楷體"/>
                <w:color w:val="FF0000"/>
                <w:spacing w:val="-6"/>
                <w:sz w:val="22"/>
                <w:szCs w:val="22"/>
                <w:u w:val="single"/>
              </w:rPr>
              <w:t>萬元以下罰鍰</w:t>
            </w:r>
            <w:r>
              <w:rPr>
                <w:rFonts w:ascii="標楷體" w:eastAsia="標楷體" w:hAnsi="標楷體"/>
                <w:spacing w:val="-6"/>
                <w:sz w:val="22"/>
                <w:szCs w:val="22"/>
              </w:rPr>
              <w:t>；其不遵從而繼續營業者，</w:t>
            </w:r>
            <w:r>
              <w:rPr>
                <w:rFonts w:ascii="標楷體" w:eastAsia="標楷體" w:hAnsi="標楷體"/>
                <w:color w:val="FF0000"/>
                <w:spacing w:val="-6"/>
                <w:sz w:val="22"/>
                <w:szCs w:val="22"/>
                <w:u w:val="single"/>
              </w:rPr>
              <w:t>得連續處罰</w:t>
            </w:r>
            <w:r>
              <w:rPr>
                <w:rFonts w:ascii="標楷體" w:eastAsia="標楷體" w:hAnsi="標楷體"/>
                <w:spacing w:val="-6"/>
                <w:sz w:val="22"/>
                <w:szCs w:val="22"/>
              </w:rPr>
              <w:t>。</w:t>
            </w:r>
          </w:p>
        </w:tc>
      </w:tr>
      <w:tr w:rsidR="00024015">
        <w:tblPrEx>
          <w:tblCellMar>
            <w:top w:w="0" w:type="dxa"/>
            <w:bottom w:w="0" w:type="dxa"/>
          </w:tblCellMar>
        </w:tblPrEx>
        <w:trPr>
          <w:trHeight w:val="126"/>
        </w:trPr>
        <w:tc>
          <w:tcPr>
            <w:tcW w:w="408" w:type="dxa"/>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二</w:t>
            </w:r>
          </w:p>
        </w:tc>
        <w:tc>
          <w:tcPr>
            <w:tcW w:w="2086"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借牌</w:t>
            </w:r>
          </w:p>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停業承攬工程</w:t>
            </w:r>
          </w:p>
        </w:tc>
        <w:tc>
          <w:tcPr>
            <w:tcW w:w="1242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024015">
            <w:pPr>
              <w:tabs>
                <w:tab w:val="left" w:pos="567"/>
              </w:tabs>
              <w:spacing w:line="240" w:lineRule="exact"/>
              <w:ind w:left="475" w:hanging="475"/>
              <w:jc w:val="both"/>
              <w:rPr>
                <w:rFonts w:ascii="標楷體" w:eastAsia="標楷體" w:hAnsi="標楷體"/>
                <w:color w:val="FF0000"/>
                <w:szCs w:val="24"/>
              </w:rPr>
            </w:pP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 w:val="22"/>
                <w:szCs w:val="22"/>
              </w:rPr>
            </w:pPr>
            <w:r>
              <w:rPr>
                <w:rFonts w:ascii="標楷體" w:eastAsia="標楷體" w:hAnsi="標楷體"/>
                <w:b/>
                <w:color w:val="FF0000"/>
                <w:sz w:val="22"/>
                <w:szCs w:val="22"/>
              </w:rPr>
              <w:t>營造業法第</w:t>
            </w:r>
            <w:r>
              <w:rPr>
                <w:rFonts w:ascii="標楷體" w:eastAsia="標楷體" w:hAnsi="標楷體"/>
                <w:b/>
                <w:color w:val="FF0000"/>
                <w:sz w:val="22"/>
                <w:szCs w:val="22"/>
              </w:rPr>
              <w:t>54</w:t>
            </w:r>
            <w:r>
              <w:rPr>
                <w:rFonts w:ascii="標楷體" w:eastAsia="標楷體" w:hAnsi="標楷體"/>
                <w:b/>
                <w:color w:val="FF0000"/>
                <w:sz w:val="22"/>
                <w:szCs w:val="22"/>
              </w:rPr>
              <w:t>條</w:t>
            </w:r>
          </w:p>
          <w:p w:rsidR="00024015" w:rsidRDefault="003A617A">
            <w:pPr>
              <w:tabs>
                <w:tab w:val="left" w:pos="567"/>
              </w:tabs>
              <w:spacing w:line="300" w:lineRule="exact"/>
              <w:ind w:left="880" w:hanging="880"/>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營造業有下列情事之一者，</w:t>
            </w:r>
            <w:r>
              <w:rPr>
                <w:rFonts w:ascii="標楷體" w:eastAsia="標楷體" w:hAnsi="標楷體"/>
                <w:color w:val="FF0000"/>
                <w:sz w:val="22"/>
                <w:szCs w:val="22"/>
                <w:u w:val="single"/>
              </w:rPr>
              <w:t>處新臺幣</w:t>
            </w:r>
            <w:r>
              <w:rPr>
                <w:rFonts w:ascii="標楷體" w:eastAsia="標楷體" w:hAnsi="標楷體"/>
                <w:color w:val="FF0000"/>
                <w:sz w:val="22"/>
                <w:szCs w:val="22"/>
                <w:u w:val="single"/>
              </w:rPr>
              <w:t>100</w:t>
            </w:r>
            <w:r>
              <w:rPr>
                <w:rFonts w:ascii="標楷體" w:eastAsia="標楷體" w:hAnsi="標楷體"/>
                <w:color w:val="FF0000"/>
                <w:sz w:val="22"/>
                <w:szCs w:val="22"/>
                <w:u w:val="single"/>
              </w:rPr>
              <w:t>萬元以上</w:t>
            </w:r>
            <w:r>
              <w:rPr>
                <w:rFonts w:ascii="標楷體" w:eastAsia="標楷體" w:hAnsi="標楷體"/>
                <w:color w:val="FF0000"/>
                <w:sz w:val="22"/>
                <w:szCs w:val="22"/>
                <w:u w:val="single"/>
              </w:rPr>
              <w:t>500</w:t>
            </w:r>
            <w:r>
              <w:rPr>
                <w:rFonts w:ascii="標楷體" w:eastAsia="標楷體" w:hAnsi="標楷體"/>
                <w:color w:val="FF0000"/>
                <w:sz w:val="22"/>
                <w:szCs w:val="22"/>
                <w:u w:val="single"/>
              </w:rPr>
              <w:t>萬元以下罰鍰</w:t>
            </w:r>
            <w:r>
              <w:rPr>
                <w:rFonts w:ascii="標楷體" w:eastAsia="標楷體" w:hAnsi="標楷體"/>
                <w:sz w:val="22"/>
                <w:szCs w:val="22"/>
              </w:rPr>
              <w:t>，並</w:t>
            </w:r>
            <w:r>
              <w:rPr>
                <w:rFonts w:ascii="標楷體" w:eastAsia="標楷體" w:hAnsi="標楷體"/>
                <w:color w:val="FF0000"/>
                <w:sz w:val="22"/>
                <w:szCs w:val="22"/>
                <w:u w:val="single"/>
              </w:rPr>
              <w:t>廢止其許可</w:t>
            </w:r>
            <w:r>
              <w:rPr>
                <w:rFonts w:ascii="標楷體" w:eastAsia="標楷體" w:hAnsi="標楷體"/>
                <w:sz w:val="22"/>
                <w:szCs w:val="22"/>
              </w:rPr>
              <w:t>：</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一、使用他人之營造業登記證書或承攬工程手冊經營營造業業務者。</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二、將營造業登記證書或承攬工程手冊交由他人使用經營營造業業務者。</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三、停業期間再行承攬工程者。</w:t>
            </w:r>
          </w:p>
          <w:p w:rsidR="00024015" w:rsidRDefault="003A617A">
            <w:pPr>
              <w:tabs>
                <w:tab w:val="left" w:pos="567"/>
              </w:tabs>
              <w:spacing w:line="300" w:lineRule="exact"/>
              <w:ind w:left="880" w:hanging="880"/>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前項營造業自廢止許可之日起</w:t>
            </w:r>
            <w:r>
              <w:rPr>
                <w:rFonts w:ascii="標楷體" w:eastAsia="標楷體" w:hAnsi="標楷體"/>
                <w:sz w:val="22"/>
                <w:szCs w:val="22"/>
              </w:rPr>
              <w:t>5</w:t>
            </w:r>
            <w:r>
              <w:rPr>
                <w:rFonts w:ascii="標楷體" w:eastAsia="標楷體" w:hAnsi="標楷體"/>
                <w:sz w:val="22"/>
                <w:szCs w:val="22"/>
              </w:rPr>
              <w:t>年內，其</w:t>
            </w:r>
            <w:r>
              <w:rPr>
                <w:rFonts w:ascii="標楷體" w:eastAsia="標楷體" w:hAnsi="標楷體"/>
                <w:color w:val="FF0000"/>
                <w:sz w:val="22"/>
                <w:szCs w:val="22"/>
                <w:u w:val="single"/>
              </w:rPr>
              <w:t>負責人不得重新申請營造業登記</w:t>
            </w:r>
            <w:r>
              <w:rPr>
                <w:rFonts w:ascii="標楷體" w:eastAsia="標楷體" w:hAnsi="標楷體"/>
                <w:sz w:val="22"/>
                <w:szCs w:val="22"/>
              </w:rPr>
              <w:t>。</w:t>
            </w:r>
          </w:p>
        </w:tc>
      </w:tr>
      <w:tr w:rsidR="00024015">
        <w:tblPrEx>
          <w:tblCellMar>
            <w:top w:w="0" w:type="dxa"/>
            <w:bottom w:w="0" w:type="dxa"/>
          </w:tblCellMar>
        </w:tblPrEx>
        <w:trPr>
          <w:trHeight w:val="855"/>
        </w:trPr>
        <w:tc>
          <w:tcPr>
            <w:tcW w:w="408" w:type="dxa"/>
            <w:vMerge w:val="restart"/>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三</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未申領許可</w:t>
            </w: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024015">
            <w:pPr>
              <w:tabs>
                <w:tab w:val="left" w:pos="567"/>
              </w:tabs>
              <w:spacing w:line="240" w:lineRule="exact"/>
              <w:ind w:left="475" w:hanging="475"/>
              <w:jc w:val="both"/>
              <w:rPr>
                <w:rFonts w:ascii="標楷體" w:eastAsia="標楷體" w:hAnsi="標楷體"/>
                <w:color w:val="FF0000"/>
                <w:szCs w:val="24"/>
              </w:rPr>
            </w:pPr>
          </w:p>
        </w:tc>
        <w:tc>
          <w:tcPr>
            <w:tcW w:w="7750" w:type="dxa"/>
            <w:vMerge w:val="restart"/>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 w:val="22"/>
                <w:szCs w:val="22"/>
              </w:rPr>
            </w:pPr>
            <w:r>
              <w:rPr>
                <w:rFonts w:ascii="標楷體" w:eastAsia="標楷體" w:hAnsi="標楷體"/>
                <w:b/>
                <w:color w:val="FF0000"/>
                <w:sz w:val="22"/>
                <w:szCs w:val="22"/>
              </w:rPr>
              <w:t>營造業法第</w:t>
            </w:r>
            <w:r>
              <w:rPr>
                <w:rFonts w:ascii="標楷體" w:eastAsia="標楷體" w:hAnsi="標楷體"/>
                <w:b/>
                <w:color w:val="FF0000"/>
                <w:sz w:val="22"/>
                <w:szCs w:val="22"/>
              </w:rPr>
              <w:t>55</w:t>
            </w:r>
            <w:r>
              <w:rPr>
                <w:rFonts w:ascii="標楷體" w:eastAsia="標楷體" w:hAnsi="標楷體"/>
                <w:b/>
                <w:color w:val="FF0000"/>
                <w:sz w:val="22"/>
                <w:szCs w:val="22"/>
              </w:rPr>
              <w:t>條</w:t>
            </w:r>
          </w:p>
          <w:p w:rsidR="00024015" w:rsidRDefault="003A617A">
            <w:pPr>
              <w:tabs>
                <w:tab w:val="left" w:pos="567"/>
              </w:tabs>
              <w:spacing w:line="300" w:lineRule="exact"/>
              <w:ind w:left="880" w:hanging="880"/>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營造業有下列情事之一者，</w:t>
            </w:r>
            <w:r>
              <w:rPr>
                <w:rFonts w:ascii="標楷體" w:eastAsia="標楷體" w:hAnsi="標楷體"/>
                <w:color w:val="FF0000"/>
                <w:sz w:val="22"/>
                <w:szCs w:val="22"/>
                <w:u w:val="single"/>
              </w:rPr>
              <w:t>處新臺幣</w:t>
            </w:r>
            <w:r>
              <w:rPr>
                <w:rFonts w:ascii="標楷體" w:eastAsia="標楷體" w:hAnsi="標楷體"/>
                <w:color w:val="FF0000"/>
                <w:sz w:val="22"/>
                <w:szCs w:val="22"/>
                <w:u w:val="single"/>
              </w:rPr>
              <w:t>10</w:t>
            </w:r>
            <w:r>
              <w:rPr>
                <w:rFonts w:ascii="標楷體" w:eastAsia="標楷體" w:hAnsi="標楷體"/>
                <w:color w:val="FF0000"/>
                <w:sz w:val="22"/>
                <w:szCs w:val="22"/>
                <w:u w:val="single"/>
              </w:rPr>
              <w:t>萬元以上</w:t>
            </w:r>
            <w:r>
              <w:rPr>
                <w:rFonts w:ascii="標楷體" w:eastAsia="標楷體" w:hAnsi="標楷體"/>
                <w:color w:val="FF0000"/>
                <w:sz w:val="22"/>
                <w:szCs w:val="22"/>
                <w:u w:val="single"/>
              </w:rPr>
              <w:t>50</w:t>
            </w:r>
            <w:r>
              <w:rPr>
                <w:rFonts w:ascii="標楷體" w:eastAsia="標楷體" w:hAnsi="標楷體"/>
                <w:color w:val="FF0000"/>
                <w:sz w:val="22"/>
                <w:szCs w:val="22"/>
                <w:u w:val="single"/>
              </w:rPr>
              <w:t>萬元以下罰鍰</w:t>
            </w:r>
            <w:r>
              <w:rPr>
                <w:rFonts w:ascii="標楷體" w:eastAsia="標楷體" w:hAnsi="標楷體"/>
                <w:sz w:val="22"/>
                <w:szCs w:val="22"/>
              </w:rPr>
              <w:t>：</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一、經許可後未領得營造業登記證或承攬工程手冊而經營營造業業務者。</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二、未加入公會而經營營造業業務者。</w:t>
            </w:r>
          </w:p>
          <w:p w:rsidR="00024015" w:rsidRDefault="003A617A">
            <w:pPr>
              <w:tabs>
                <w:tab w:val="left" w:pos="567"/>
              </w:tabs>
              <w:spacing w:line="300" w:lineRule="exact"/>
              <w:ind w:left="1398" w:hanging="438"/>
            </w:pPr>
            <w:r>
              <w:rPr>
                <w:rFonts w:ascii="標楷體" w:eastAsia="標楷體" w:hAnsi="標楷體"/>
                <w:sz w:val="22"/>
                <w:szCs w:val="22"/>
              </w:rPr>
              <w:t>三、未依</w:t>
            </w:r>
            <w:r>
              <w:rPr>
                <w:rFonts w:ascii="標楷體" w:eastAsia="標楷體" w:hAnsi="標楷體"/>
                <w:color w:val="008080"/>
                <w:sz w:val="22"/>
                <w:szCs w:val="22"/>
              </w:rPr>
              <w:t>第</w:t>
            </w:r>
            <w:r>
              <w:rPr>
                <w:rFonts w:ascii="標楷體" w:eastAsia="標楷體" w:hAnsi="標楷體"/>
                <w:color w:val="008080"/>
                <w:sz w:val="22"/>
                <w:szCs w:val="22"/>
              </w:rPr>
              <w:t>17</w:t>
            </w:r>
            <w:r>
              <w:rPr>
                <w:rFonts w:ascii="標楷體" w:eastAsia="標楷體" w:hAnsi="標楷體"/>
                <w:color w:val="008080"/>
                <w:sz w:val="22"/>
                <w:szCs w:val="22"/>
              </w:rPr>
              <w:t>條第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sz w:val="22"/>
                <w:szCs w:val="22"/>
              </w:rPr>
              <w:t>規定，申請複查或拒絕、妨礙或規避抽</w:t>
            </w:r>
            <w:r>
              <w:rPr>
                <w:rFonts w:ascii="標楷體" w:eastAsia="標楷體" w:hAnsi="標楷體"/>
                <w:sz w:val="22"/>
                <w:szCs w:val="22"/>
              </w:rPr>
              <w:t xml:space="preserve">    </w:t>
            </w:r>
            <w:r>
              <w:rPr>
                <w:rFonts w:ascii="標楷體" w:eastAsia="標楷體" w:hAnsi="標楷體"/>
                <w:sz w:val="22"/>
                <w:szCs w:val="22"/>
              </w:rPr>
              <w:t>查者。</w:t>
            </w:r>
          </w:p>
          <w:p w:rsidR="00024015" w:rsidRDefault="003A617A">
            <w:pPr>
              <w:tabs>
                <w:tab w:val="left" w:pos="567"/>
              </w:tabs>
              <w:spacing w:line="300" w:lineRule="exact"/>
              <w:ind w:left="1398" w:hanging="438"/>
              <w:rPr>
                <w:rFonts w:ascii="標楷體" w:eastAsia="標楷體" w:hAnsi="標楷體"/>
                <w:color w:val="008080"/>
                <w:sz w:val="22"/>
                <w:szCs w:val="22"/>
              </w:rPr>
            </w:pPr>
            <w:r>
              <w:rPr>
                <w:rFonts w:ascii="標楷體" w:eastAsia="標楷體" w:hAnsi="標楷體"/>
                <w:color w:val="008080"/>
                <w:sz w:val="22"/>
                <w:szCs w:val="22"/>
              </w:rPr>
              <w:t>四、自行停業、受停業處分、復業或歇業時，未依第</w:t>
            </w:r>
            <w:r>
              <w:rPr>
                <w:rFonts w:ascii="標楷體" w:eastAsia="標楷體" w:hAnsi="標楷體"/>
                <w:color w:val="008080"/>
                <w:sz w:val="22"/>
                <w:szCs w:val="22"/>
              </w:rPr>
              <w:t>20</w:t>
            </w:r>
            <w:r>
              <w:rPr>
                <w:rFonts w:ascii="標楷體" w:eastAsia="標楷體" w:hAnsi="標楷體"/>
                <w:color w:val="008080"/>
                <w:sz w:val="22"/>
                <w:szCs w:val="22"/>
              </w:rPr>
              <w:t>條規定辦理者。</w:t>
            </w:r>
          </w:p>
          <w:p w:rsidR="00024015" w:rsidRDefault="003A617A">
            <w:pPr>
              <w:tabs>
                <w:tab w:val="left" w:pos="567"/>
              </w:tabs>
              <w:spacing w:line="300" w:lineRule="exact"/>
              <w:ind w:left="880" w:hanging="880"/>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營造業有前項第</w:t>
            </w:r>
            <w:r>
              <w:rPr>
                <w:rFonts w:ascii="標楷體" w:eastAsia="標楷體" w:hAnsi="標楷體"/>
                <w:sz w:val="22"/>
                <w:szCs w:val="22"/>
              </w:rPr>
              <w:t>1</w:t>
            </w:r>
            <w:r>
              <w:rPr>
                <w:rFonts w:ascii="標楷體" w:eastAsia="標楷體" w:hAnsi="標楷體"/>
                <w:sz w:val="22"/>
                <w:szCs w:val="22"/>
              </w:rPr>
              <w:t>款或第</w:t>
            </w:r>
            <w:r>
              <w:rPr>
                <w:rFonts w:ascii="標楷體" w:eastAsia="標楷體" w:hAnsi="標楷體"/>
                <w:sz w:val="22"/>
                <w:szCs w:val="22"/>
              </w:rPr>
              <w:t>2</w:t>
            </w:r>
            <w:r>
              <w:rPr>
                <w:rFonts w:ascii="標楷體" w:eastAsia="標楷體" w:hAnsi="標楷體"/>
                <w:sz w:val="22"/>
                <w:szCs w:val="22"/>
              </w:rPr>
              <w:t>款情事者，並得勒令停業及通知限期補辦手續，屆期不補辦而繼續營業者，得按次連續處罰。</w:t>
            </w:r>
          </w:p>
        </w:tc>
      </w:tr>
      <w:tr w:rsidR="00024015">
        <w:tblPrEx>
          <w:tblCellMar>
            <w:top w:w="0" w:type="dxa"/>
            <w:bottom w:w="0" w:type="dxa"/>
          </w:tblCellMar>
        </w:tblPrEx>
        <w:trPr>
          <w:trHeight w:val="355"/>
        </w:trPr>
        <w:tc>
          <w:tcPr>
            <w:tcW w:w="408" w:type="dxa"/>
            <w:vMerge/>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未加入公會而經營營造業</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024015">
            <w:pPr>
              <w:tabs>
                <w:tab w:val="left" w:pos="567"/>
              </w:tabs>
              <w:spacing w:line="240" w:lineRule="exact"/>
              <w:ind w:left="475" w:hanging="475"/>
              <w:jc w:val="both"/>
              <w:rPr>
                <w:rFonts w:ascii="標楷體" w:eastAsia="標楷體" w:hAnsi="標楷體"/>
                <w:color w:val="FF0000"/>
                <w:szCs w:val="24"/>
              </w:rPr>
            </w:pPr>
          </w:p>
        </w:tc>
        <w:tc>
          <w:tcPr>
            <w:tcW w:w="7750" w:type="dxa"/>
            <w:vMerge/>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 w:val="22"/>
                <w:szCs w:val="22"/>
              </w:rPr>
            </w:pPr>
          </w:p>
        </w:tc>
      </w:tr>
      <w:tr w:rsidR="00024015">
        <w:tblPrEx>
          <w:tblCellMar>
            <w:top w:w="0" w:type="dxa"/>
            <w:bottom w:w="0" w:type="dxa"/>
          </w:tblCellMar>
        </w:tblPrEx>
        <w:trPr>
          <w:trHeight w:val="681"/>
        </w:trPr>
        <w:tc>
          <w:tcPr>
            <w:tcW w:w="408" w:type="dxa"/>
            <w:vMerge/>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3</w:t>
            </w:r>
            <w:r>
              <w:rPr>
                <w:rFonts w:ascii="標楷體" w:eastAsia="標楷體" w:hAnsi="標楷體"/>
                <w:color w:val="FF0000"/>
                <w:sz w:val="28"/>
                <w:szCs w:val="28"/>
              </w:rPr>
              <w:t>逾證書複查期限申請複查</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17</w:t>
            </w:r>
            <w:r>
              <w:rPr>
                <w:rFonts w:ascii="標楷體" w:eastAsia="標楷體" w:hAnsi="標楷體"/>
                <w:b/>
                <w:color w:val="008080"/>
                <w:sz w:val="22"/>
                <w:szCs w:val="22"/>
              </w:rPr>
              <w:t>條</w:t>
            </w:r>
            <w:r>
              <w:rPr>
                <w:rFonts w:ascii="標楷體" w:eastAsia="標楷體" w:hAnsi="標楷體"/>
                <w:b/>
                <w:color w:val="008080"/>
                <w:sz w:val="22"/>
                <w:szCs w:val="22"/>
              </w:rPr>
              <w:t>(</w:t>
            </w:r>
            <w:r>
              <w:rPr>
                <w:rFonts w:ascii="標楷體" w:eastAsia="標楷體" w:hAnsi="標楷體"/>
                <w:b/>
                <w:color w:val="008080"/>
                <w:sz w:val="22"/>
                <w:szCs w:val="22"/>
              </w:rPr>
              <w:t>複查及抽查</w:t>
            </w:r>
            <w:r>
              <w:rPr>
                <w:rFonts w:ascii="標楷體" w:eastAsia="標楷體" w:hAnsi="標楷體"/>
                <w:b/>
                <w:color w:val="008080"/>
                <w:sz w:val="22"/>
                <w:szCs w:val="22"/>
              </w:rPr>
              <w:t>)</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營造業自領得營造業登記證書之日起，每滿</w:t>
            </w:r>
            <w:r>
              <w:rPr>
                <w:rFonts w:ascii="標楷體" w:eastAsia="標楷體" w:hAnsi="標楷體"/>
                <w:color w:val="008080"/>
                <w:sz w:val="22"/>
                <w:szCs w:val="22"/>
              </w:rPr>
              <w:t>5</w:t>
            </w:r>
            <w:r>
              <w:rPr>
                <w:rFonts w:ascii="標楷體" w:eastAsia="標楷體" w:hAnsi="標楷體"/>
                <w:color w:val="008080"/>
                <w:sz w:val="22"/>
                <w:szCs w:val="22"/>
              </w:rPr>
              <w:t>年應申請複查，中央主管機關或直轄市、縣</w:t>
            </w:r>
            <w:r>
              <w:rPr>
                <w:rFonts w:ascii="標楷體" w:eastAsia="標楷體" w:hAnsi="標楷體"/>
                <w:color w:val="008080"/>
                <w:sz w:val="22"/>
                <w:szCs w:val="22"/>
              </w:rPr>
              <w:t>(</w:t>
            </w:r>
            <w:r>
              <w:rPr>
                <w:rFonts w:ascii="標楷體" w:eastAsia="標楷體" w:hAnsi="標楷體"/>
                <w:color w:val="008080"/>
                <w:sz w:val="22"/>
                <w:szCs w:val="22"/>
              </w:rPr>
              <w:t>市</w:t>
            </w:r>
            <w:r>
              <w:rPr>
                <w:rFonts w:ascii="標楷體" w:eastAsia="標楷體" w:hAnsi="標楷體"/>
                <w:color w:val="008080"/>
                <w:sz w:val="22"/>
                <w:szCs w:val="22"/>
              </w:rPr>
              <w:t>)</w:t>
            </w:r>
            <w:r>
              <w:rPr>
                <w:rFonts w:ascii="標楷體" w:eastAsia="標楷體" w:hAnsi="標楷體"/>
                <w:color w:val="008080"/>
                <w:sz w:val="22"/>
                <w:szCs w:val="22"/>
              </w:rPr>
              <w:t>主管機關並得隨時抽查之；受抽查者，不得拒絕、妨礙或規避。</w:t>
            </w:r>
          </w:p>
          <w:p w:rsidR="00024015" w:rsidRDefault="003A617A">
            <w:pPr>
              <w:widowControl/>
              <w:tabs>
                <w:tab w:val="left" w:pos="567"/>
              </w:tabs>
              <w:spacing w:line="240" w:lineRule="exact"/>
              <w:ind w:left="884" w:hanging="884"/>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前項複查之申請，應於期限屆滿</w:t>
            </w:r>
            <w:r>
              <w:rPr>
                <w:rFonts w:ascii="標楷體" w:eastAsia="標楷體" w:hAnsi="標楷體"/>
                <w:sz w:val="22"/>
                <w:szCs w:val="22"/>
              </w:rPr>
              <w:t>3</w:t>
            </w:r>
            <w:r>
              <w:rPr>
                <w:rFonts w:ascii="標楷體" w:eastAsia="標楷體" w:hAnsi="標楷體"/>
                <w:sz w:val="22"/>
                <w:szCs w:val="22"/>
              </w:rPr>
              <w:t>個月前</w:t>
            </w:r>
            <w:r>
              <w:rPr>
                <w:rFonts w:ascii="標楷體" w:eastAsia="標楷體" w:hAnsi="標楷體"/>
                <w:sz w:val="22"/>
                <w:szCs w:val="22"/>
              </w:rPr>
              <w:t>60</w:t>
            </w:r>
            <w:r>
              <w:rPr>
                <w:rFonts w:ascii="標楷體" w:eastAsia="標楷體" w:hAnsi="標楷體"/>
                <w:sz w:val="22"/>
                <w:szCs w:val="22"/>
              </w:rPr>
              <w:t>日內，檢附營造業登記證書及承攬工程手冊或相關證明文件，向中央主管機關或直轄市、縣</w:t>
            </w:r>
            <w:r>
              <w:rPr>
                <w:rFonts w:ascii="標楷體" w:eastAsia="標楷體" w:hAnsi="標楷體"/>
                <w:sz w:val="22"/>
                <w:szCs w:val="22"/>
              </w:rPr>
              <w:t>(</w:t>
            </w:r>
            <w:r>
              <w:rPr>
                <w:rFonts w:ascii="標楷體" w:eastAsia="標楷體" w:hAnsi="標楷體"/>
                <w:sz w:val="22"/>
                <w:szCs w:val="22"/>
              </w:rPr>
              <w:t>市</w:t>
            </w:r>
            <w:r>
              <w:rPr>
                <w:rFonts w:ascii="標楷體" w:eastAsia="標楷體" w:hAnsi="標楷體"/>
                <w:sz w:val="22"/>
                <w:szCs w:val="22"/>
              </w:rPr>
              <w:t>)</w:t>
            </w:r>
            <w:r>
              <w:rPr>
                <w:rFonts w:ascii="標楷體" w:eastAsia="標楷體" w:hAnsi="標楷體"/>
                <w:sz w:val="22"/>
                <w:szCs w:val="22"/>
              </w:rPr>
              <w:t>主管機關提出。</w:t>
            </w:r>
          </w:p>
          <w:p w:rsidR="00024015" w:rsidRDefault="003A617A">
            <w:pPr>
              <w:widowControl/>
              <w:tabs>
                <w:tab w:val="left" w:pos="567"/>
              </w:tabs>
              <w:spacing w:line="240" w:lineRule="exact"/>
              <w:ind w:left="884" w:hanging="884"/>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3</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w:t>
            </w:r>
            <w:r>
              <w:rPr>
                <w:rFonts w:ascii="標楷體" w:eastAsia="標楷體" w:hAnsi="標楷體"/>
                <w:sz w:val="22"/>
                <w:szCs w:val="22"/>
              </w:rPr>
              <w:t>項複查及抽查項目，包括營造業負責人、專任工程人員之相關證明文件、財務狀況、資本額及承攬工程手冊之內容。</w:t>
            </w:r>
          </w:p>
        </w:tc>
        <w:tc>
          <w:tcPr>
            <w:tcW w:w="7750" w:type="dxa"/>
            <w:vMerge/>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 w:val="22"/>
                <w:szCs w:val="22"/>
              </w:rPr>
            </w:pPr>
          </w:p>
        </w:tc>
      </w:tr>
      <w:tr w:rsidR="00024015">
        <w:tblPrEx>
          <w:tblCellMar>
            <w:top w:w="0" w:type="dxa"/>
            <w:bottom w:w="0" w:type="dxa"/>
          </w:tblCellMar>
        </w:tblPrEx>
        <w:trPr>
          <w:trHeight w:val="345"/>
        </w:trPr>
        <w:tc>
          <w:tcPr>
            <w:tcW w:w="408" w:type="dxa"/>
            <w:vMerge/>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4</w:t>
            </w:r>
            <w:r>
              <w:rPr>
                <w:rFonts w:ascii="標楷體" w:eastAsia="標楷體" w:hAnsi="標楷體"/>
                <w:color w:val="FF0000"/>
                <w:sz w:val="28"/>
                <w:szCs w:val="28"/>
              </w:rPr>
              <w:t>逾期辦理停業</w:t>
            </w:r>
          </w:p>
          <w:p w:rsidR="00024015" w:rsidRDefault="003A617A">
            <w:pPr>
              <w:tabs>
                <w:tab w:val="left" w:pos="567"/>
              </w:tabs>
              <w:spacing w:line="360" w:lineRule="exact"/>
              <w:ind w:left="209"/>
              <w:rPr>
                <w:rFonts w:ascii="標楷體" w:eastAsia="標楷體" w:hAnsi="標楷體"/>
                <w:color w:val="FF0000"/>
                <w:sz w:val="28"/>
                <w:szCs w:val="28"/>
              </w:rPr>
            </w:pPr>
            <w:r>
              <w:rPr>
                <w:rFonts w:ascii="標楷體" w:eastAsia="標楷體" w:hAnsi="標楷體"/>
                <w:color w:val="FF0000"/>
                <w:sz w:val="28"/>
                <w:szCs w:val="28"/>
              </w:rPr>
              <w:t>復業、歇業</w:t>
            </w:r>
          </w:p>
        </w:tc>
        <w:tc>
          <w:tcPr>
            <w:tcW w:w="12420" w:type="dxa"/>
            <w:tcBorders>
              <w:top w:val="single" w:sz="4"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20</w:t>
            </w:r>
            <w:r>
              <w:rPr>
                <w:rFonts w:ascii="標楷體" w:eastAsia="標楷體" w:hAnsi="標楷體"/>
                <w:b/>
                <w:color w:val="008080"/>
                <w:sz w:val="22"/>
                <w:szCs w:val="22"/>
              </w:rPr>
              <w:t>條</w:t>
            </w:r>
            <w:r>
              <w:rPr>
                <w:rFonts w:ascii="標楷體" w:eastAsia="標楷體" w:hAnsi="標楷體"/>
                <w:b/>
                <w:color w:val="008080"/>
                <w:sz w:val="22"/>
                <w:szCs w:val="22"/>
              </w:rPr>
              <w:t>(</w:t>
            </w:r>
            <w:r>
              <w:rPr>
                <w:rFonts w:ascii="標楷體" w:eastAsia="標楷體" w:hAnsi="標楷體"/>
                <w:b/>
                <w:color w:val="008080"/>
                <w:sz w:val="22"/>
                <w:szCs w:val="22"/>
              </w:rPr>
              <w:t>停業、復業及歇業登記證書及工程手冊之送繳</w:t>
            </w:r>
            <w:r>
              <w:rPr>
                <w:rFonts w:ascii="標楷體" w:eastAsia="標楷體" w:hAnsi="標楷體"/>
                <w:b/>
                <w:color w:val="008080"/>
                <w:sz w:val="22"/>
                <w:szCs w:val="22"/>
              </w:rPr>
              <w:t>)</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營造業自行停業或受停業處分時，應將其營造業登記證書及承攬工程手冊送繳中央主管機關或直轄市、縣</w:t>
            </w:r>
            <w:r>
              <w:rPr>
                <w:rFonts w:ascii="標楷體" w:eastAsia="標楷體" w:hAnsi="標楷體"/>
                <w:color w:val="008080"/>
                <w:sz w:val="22"/>
                <w:szCs w:val="22"/>
              </w:rPr>
              <w:t>(</w:t>
            </w:r>
            <w:r>
              <w:rPr>
                <w:rFonts w:ascii="標楷體" w:eastAsia="標楷體" w:hAnsi="標楷體"/>
                <w:color w:val="008080"/>
                <w:sz w:val="22"/>
                <w:szCs w:val="22"/>
              </w:rPr>
              <w:t>市</w:t>
            </w:r>
            <w:r>
              <w:rPr>
                <w:rFonts w:ascii="標楷體" w:eastAsia="標楷體" w:hAnsi="標楷體"/>
                <w:color w:val="008080"/>
                <w:sz w:val="22"/>
                <w:szCs w:val="22"/>
              </w:rPr>
              <w:t>)</w:t>
            </w:r>
            <w:r>
              <w:rPr>
                <w:rFonts w:ascii="標楷體" w:eastAsia="標楷體" w:hAnsi="標楷體"/>
                <w:color w:val="008080"/>
                <w:sz w:val="22"/>
                <w:szCs w:val="22"/>
              </w:rPr>
              <w:t>主管機關註記後發還之；復業時，亦同。</w:t>
            </w:r>
          </w:p>
          <w:p w:rsidR="00024015" w:rsidRDefault="003A617A">
            <w:pPr>
              <w:widowControl/>
              <w:tabs>
                <w:tab w:val="left" w:pos="567"/>
              </w:tabs>
              <w:spacing w:line="240" w:lineRule="exact"/>
              <w:ind w:left="884" w:hanging="884"/>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2</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pacing w:val="-6"/>
                <w:sz w:val="22"/>
                <w:szCs w:val="22"/>
              </w:rPr>
              <w:t>營造業歇業時，應將其營造業登記證書及承攬工程手冊，送繳中央主管機關或直轄市、縣</w:t>
            </w:r>
            <w:r>
              <w:rPr>
                <w:rFonts w:ascii="標楷體" w:eastAsia="標楷體" w:hAnsi="標楷體"/>
                <w:color w:val="008080"/>
                <w:spacing w:val="-6"/>
                <w:sz w:val="22"/>
                <w:szCs w:val="22"/>
              </w:rPr>
              <w:t>(</w:t>
            </w:r>
            <w:r>
              <w:rPr>
                <w:rFonts w:ascii="標楷體" w:eastAsia="標楷體" w:hAnsi="標楷體"/>
                <w:color w:val="008080"/>
                <w:spacing w:val="-6"/>
                <w:sz w:val="22"/>
                <w:szCs w:val="22"/>
              </w:rPr>
              <w:t>市</w:t>
            </w:r>
            <w:r>
              <w:rPr>
                <w:rFonts w:ascii="標楷體" w:eastAsia="標楷體" w:hAnsi="標楷體"/>
                <w:color w:val="008080"/>
                <w:spacing w:val="-6"/>
                <w:sz w:val="22"/>
                <w:szCs w:val="22"/>
              </w:rPr>
              <w:t>)</w:t>
            </w:r>
            <w:r>
              <w:rPr>
                <w:rFonts w:ascii="標楷體" w:eastAsia="標楷體" w:hAnsi="標楷體"/>
                <w:color w:val="008080"/>
                <w:spacing w:val="-6"/>
                <w:sz w:val="22"/>
                <w:szCs w:val="22"/>
              </w:rPr>
              <w:t>主管機關，並辦理廢止登記。</w:t>
            </w:r>
          </w:p>
          <w:p w:rsidR="00024015" w:rsidRDefault="003A617A">
            <w:pPr>
              <w:widowControl/>
              <w:tabs>
                <w:tab w:val="left" w:pos="567"/>
              </w:tabs>
              <w:spacing w:line="240" w:lineRule="exact"/>
              <w:ind w:left="885" w:hanging="885"/>
              <w:rPr>
                <w:rFonts w:ascii="標楷體" w:eastAsia="標楷體" w:hAnsi="標楷體"/>
                <w:b/>
                <w:color w:val="008080"/>
                <w:sz w:val="22"/>
                <w:szCs w:val="22"/>
              </w:rPr>
            </w:pPr>
            <w:r>
              <w:rPr>
                <w:rFonts w:ascii="標楷體" w:eastAsia="標楷體" w:hAnsi="標楷體"/>
                <w:b/>
                <w:color w:val="008080"/>
                <w:sz w:val="22"/>
                <w:szCs w:val="22"/>
              </w:rPr>
              <w:t>營造業法施行細則第</w:t>
            </w:r>
            <w:r>
              <w:rPr>
                <w:rFonts w:ascii="標楷體" w:eastAsia="標楷體" w:hAnsi="標楷體"/>
                <w:b/>
                <w:color w:val="008080"/>
                <w:sz w:val="22"/>
                <w:szCs w:val="22"/>
              </w:rPr>
              <w:t>16</w:t>
            </w:r>
            <w:r>
              <w:rPr>
                <w:rFonts w:ascii="標楷體" w:eastAsia="標楷體" w:hAnsi="標楷體"/>
                <w:b/>
                <w:color w:val="008080"/>
                <w:sz w:val="22"/>
                <w:szCs w:val="22"/>
              </w:rPr>
              <w:t>條</w:t>
            </w:r>
          </w:p>
          <w:p w:rsidR="00024015" w:rsidRDefault="003A617A">
            <w:pPr>
              <w:widowControl/>
              <w:tabs>
                <w:tab w:val="left" w:pos="567"/>
              </w:tabs>
              <w:spacing w:line="240" w:lineRule="exact"/>
              <w:ind w:left="884" w:hanging="884"/>
            </w:pPr>
            <w:r>
              <w:rPr>
                <w:rFonts w:ascii="標楷體" w:eastAsia="標楷體" w:hAnsi="標楷體"/>
                <w:sz w:val="22"/>
                <w:szCs w:val="22"/>
              </w:rPr>
              <w:t>營造業自行停業、受停業處分、復業或歇業時，應於停業、復業或歇業日起</w:t>
            </w:r>
            <w:r>
              <w:rPr>
                <w:rFonts w:ascii="標楷體" w:eastAsia="標楷體" w:hAnsi="標楷體"/>
                <w:sz w:val="22"/>
                <w:szCs w:val="22"/>
              </w:rPr>
              <w:t>3</w:t>
            </w:r>
            <w:r>
              <w:rPr>
                <w:rFonts w:ascii="標楷體" w:eastAsia="標楷體" w:hAnsi="標楷體"/>
                <w:sz w:val="22"/>
                <w:szCs w:val="22"/>
              </w:rPr>
              <w:t>個月內，依本法第</w:t>
            </w:r>
            <w:r>
              <w:rPr>
                <w:rFonts w:ascii="標楷體" w:eastAsia="標楷體" w:hAnsi="標楷體"/>
                <w:sz w:val="22"/>
                <w:szCs w:val="22"/>
              </w:rPr>
              <w:t>20</w:t>
            </w:r>
            <w:r>
              <w:rPr>
                <w:rFonts w:ascii="標楷體" w:eastAsia="標楷體" w:hAnsi="標楷體"/>
                <w:sz w:val="22"/>
                <w:szCs w:val="22"/>
              </w:rPr>
              <w:t>條規定辦理。</w:t>
            </w:r>
          </w:p>
        </w:tc>
        <w:tc>
          <w:tcPr>
            <w:tcW w:w="7750" w:type="dxa"/>
            <w:vMerge/>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 w:val="22"/>
                <w:szCs w:val="22"/>
              </w:rPr>
            </w:pPr>
          </w:p>
        </w:tc>
      </w:tr>
      <w:tr w:rsidR="00024015">
        <w:tblPrEx>
          <w:tblCellMar>
            <w:top w:w="0" w:type="dxa"/>
            <w:bottom w:w="0" w:type="dxa"/>
          </w:tblCellMar>
        </w:tblPrEx>
        <w:trPr>
          <w:trHeight w:val="709"/>
        </w:trPr>
        <w:tc>
          <w:tcPr>
            <w:tcW w:w="408" w:type="dxa"/>
            <w:vMerge w:val="restart"/>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四</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補正逾</w:t>
            </w:r>
            <w:r>
              <w:rPr>
                <w:rFonts w:ascii="標楷體" w:eastAsia="標楷體" w:hAnsi="標楷體"/>
                <w:color w:val="FF0000"/>
                <w:sz w:val="28"/>
                <w:szCs w:val="28"/>
              </w:rPr>
              <w:t>2</w:t>
            </w:r>
            <w:r>
              <w:rPr>
                <w:rFonts w:ascii="標楷體" w:eastAsia="標楷體" w:hAnsi="標楷體"/>
                <w:color w:val="FF0000"/>
                <w:sz w:val="28"/>
                <w:szCs w:val="28"/>
              </w:rPr>
              <w:t>個月內</w:t>
            </w: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18</w:t>
            </w:r>
            <w:r>
              <w:rPr>
                <w:rFonts w:ascii="標楷體" w:eastAsia="標楷體" w:hAnsi="標楷體"/>
                <w:b/>
                <w:color w:val="008080"/>
                <w:sz w:val="22"/>
                <w:szCs w:val="22"/>
              </w:rPr>
              <w:t>條</w:t>
            </w:r>
          </w:p>
          <w:p w:rsidR="00024015" w:rsidRDefault="003A617A">
            <w:pPr>
              <w:widowControl/>
              <w:tabs>
                <w:tab w:val="left" w:pos="567"/>
              </w:tabs>
              <w:spacing w:line="240" w:lineRule="exact"/>
              <w:ind w:left="884" w:hanging="884"/>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營造業申請複查或中央主管機關或直轄市、縣</w:t>
            </w:r>
            <w:r>
              <w:rPr>
                <w:rFonts w:ascii="標楷體" w:eastAsia="標楷體" w:hAnsi="標楷體"/>
                <w:sz w:val="22"/>
                <w:szCs w:val="22"/>
              </w:rPr>
              <w:t>(</w:t>
            </w:r>
            <w:r>
              <w:rPr>
                <w:rFonts w:ascii="標楷體" w:eastAsia="標楷體" w:hAnsi="標楷體"/>
                <w:sz w:val="22"/>
                <w:szCs w:val="22"/>
              </w:rPr>
              <w:t>市</w:t>
            </w:r>
            <w:r>
              <w:rPr>
                <w:rFonts w:ascii="標楷體" w:eastAsia="標楷體" w:hAnsi="標楷體"/>
                <w:sz w:val="22"/>
                <w:szCs w:val="22"/>
              </w:rPr>
              <w:t>)</w:t>
            </w:r>
            <w:r>
              <w:rPr>
                <w:rFonts w:ascii="標楷體" w:eastAsia="標楷體" w:hAnsi="標楷體"/>
                <w:sz w:val="22"/>
                <w:szCs w:val="22"/>
              </w:rPr>
              <w:t>主管機關抽查，有不合規定時，中央主管機關或直轄市、縣</w:t>
            </w:r>
            <w:r>
              <w:rPr>
                <w:rFonts w:ascii="標楷體" w:eastAsia="標楷體" w:hAnsi="標楷體"/>
                <w:sz w:val="22"/>
                <w:szCs w:val="22"/>
              </w:rPr>
              <w:t>(</w:t>
            </w:r>
            <w:r>
              <w:rPr>
                <w:rFonts w:ascii="標楷體" w:eastAsia="標楷體" w:hAnsi="標楷體"/>
                <w:sz w:val="22"/>
                <w:szCs w:val="22"/>
              </w:rPr>
              <w:t>市</w:t>
            </w:r>
            <w:r>
              <w:rPr>
                <w:rFonts w:ascii="標楷體" w:eastAsia="標楷體" w:hAnsi="標楷體"/>
                <w:sz w:val="22"/>
                <w:szCs w:val="22"/>
              </w:rPr>
              <w:t>)</w:t>
            </w:r>
            <w:r>
              <w:rPr>
                <w:rFonts w:ascii="標楷體" w:eastAsia="標楷體" w:hAnsi="標楷體"/>
                <w:sz w:val="22"/>
                <w:szCs w:val="22"/>
              </w:rPr>
              <w:t>主管機關應列舉事由，通知其補正。</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2</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營造業應於接獲通知之次日起</w:t>
            </w:r>
            <w:r>
              <w:rPr>
                <w:rFonts w:ascii="標楷體" w:eastAsia="標楷體" w:hAnsi="標楷體"/>
                <w:color w:val="008080"/>
                <w:sz w:val="22"/>
                <w:szCs w:val="22"/>
              </w:rPr>
              <w:t>2</w:t>
            </w:r>
            <w:r>
              <w:rPr>
                <w:rFonts w:ascii="標楷體" w:eastAsia="標楷體" w:hAnsi="標楷體"/>
                <w:color w:val="008080"/>
                <w:sz w:val="22"/>
                <w:szCs w:val="22"/>
              </w:rPr>
              <w:t>個月內，依通知補正事項辦理補正。</w:t>
            </w:r>
          </w:p>
        </w:tc>
        <w:tc>
          <w:tcPr>
            <w:tcW w:w="7750" w:type="dxa"/>
            <w:vMerge w:val="restart"/>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 w:val="22"/>
                <w:szCs w:val="22"/>
              </w:rPr>
            </w:pPr>
            <w:r>
              <w:rPr>
                <w:rFonts w:ascii="標楷體" w:eastAsia="標楷體" w:hAnsi="標楷體"/>
                <w:b/>
                <w:color w:val="FF0000"/>
                <w:sz w:val="22"/>
                <w:szCs w:val="22"/>
              </w:rPr>
              <w:t>營造業法第</w:t>
            </w:r>
            <w:r>
              <w:rPr>
                <w:rFonts w:ascii="標楷體" w:eastAsia="標楷體" w:hAnsi="標楷體"/>
                <w:b/>
                <w:color w:val="FF0000"/>
                <w:sz w:val="22"/>
                <w:szCs w:val="22"/>
              </w:rPr>
              <w:t>56</w:t>
            </w:r>
            <w:r>
              <w:rPr>
                <w:rFonts w:ascii="標楷體" w:eastAsia="標楷體" w:hAnsi="標楷體"/>
                <w:b/>
                <w:color w:val="FF0000"/>
                <w:sz w:val="22"/>
                <w:szCs w:val="22"/>
              </w:rPr>
              <w:t>條</w:t>
            </w:r>
          </w:p>
          <w:p w:rsidR="00024015" w:rsidRDefault="003A617A">
            <w:pPr>
              <w:tabs>
                <w:tab w:val="left" w:pos="567"/>
              </w:tabs>
              <w:spacing w:line="300" w:lineRule="exact"/>
              <w:ind w:left="880" w:hanging="880"/>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營造業違反第</w:t>
            </w:r>
            <w:r>
              <w:rPr>
                <w:rFonts w:ascii="標楷體" w:eastAsia="標楷體" w:hAnsi="標楷體"/>
                <w:sz w:val="22"/>
                <w:szCs w:val="22"/>
              </w:rPr>
              <w:t>11</w:t>
            </w:r>
            <w:r>
              <w:rPr>
                <w:rFonts w:ascii="標楷體" w:eastAsia="標楷體" w:hAnsi="標楷體"/>
                <w:sz w:val="22"/>
                <w:szCs w:val="22"/>
              </w:rPr>
              <w:t>條、</w:t>
            </w:r>
            <w:r>
              <w:rPr>
                <w:rFonts w:ascii="標楷體" w:eastAsia="標楷體" w:hAnsi="標楷體"/>
                <w:color w:val="008080"/>
                <w:sz w:val="22"/>
                <w:szCs w:val="22"/>
              </w:rPr>
              <w:t>第</w:t>
            </w:r>
            <w:r>
              <w:rPr>
                <w:rFonts w:ascii="標楷體" w:eastAsia="標楷體" w:hAnsi="標楷體"/>
                <w:color w:val="008080"/>
                <w:sz w:val="22"/>
                <w:szCs w:val="22"/>
              </w:rPr>
              <w:t>18</w:t>
            </w:r>
            <w:r>
              <w:rPr>
                <w:rFonts w:ascii="標楷體" w:eastAsia="標楷體" w:hAnsi="標楷體"/>
                <w:color w:val="008080"/>
                <w:sz w:val="22"/>
                <w:szCs w:val="22"/>
              </w:rPr>
              <w:t>條第</w:t>
            </w:r>
            <w:r>
              <w:rPr>
                <w:rFonts w:ascii="標楷體" w:eastAsia="標楷體" w:hAnsi="標楷體"/>
                <w:color w:val="008080"/>
                <w:sz w:val="22"/>
                <w:szCs w:val="22"/>
              </w:rPr>
              <w:t>2</w:t>
            </w:r>
            <w:r>
              <w:rPr>
                <w:rFonts w:ascii="標楷體" w:eastAsia="標楷體" w:hAnsi="標楷體"/>
                <w:color w:val="008080"/>
                <w:sz w:val="22"/>
                <w:szCs w:val="22"/>
              </w:rPr>
              <w:t>項</w:t>
            </w:r>
            <w:r>
              <w:rPr>
                <w:rFonts w:ascii="標楷體" w:eastAsia="標楷體" w:hAnsi="標楷體"/>
                <w:sz w:val="22"/>
                <w:szCs w:val="22"/>
              </w:rPr>
              <w:t>、</w:t>
            </w:r>
            <w:r>
              <w:rPr>
                <w:rFonts w:ascii="標楷體" w:eastAsia="標楷體" w:hAnsi="標楷體"/>
                <w:color w:val="008080"/>
                <w:sz w:val="22"/>
                <w:szCs w:val="22"/>
              </w:rPr>
              <w:t>第</w:t>
            </w:r>
            <w:r>
              <w:rPr>
                <w:rFonts w:ascii="標楷體" w:eastAsia="標楷體" w:hAnsi="標楷體"/>
                <w:color w:val="008080"/>
                <w:sz w:val="22"/>
                <w:szCs w:val="22"/>
              </w:rPr>
              <w:t>23</w:t>
            </w:r>
            <w:r>
              <w:rPr>
                <w:rFonts w:ascii="標楷體" w:eastAsia="標楷體" w:hAnsi="標楷體"/>
                <w:color w:val="008080"/>
                <w:sz w:val="22"/>
                <w:szCs w:val="22"/>
              </w:rPr>
              <w:t>條第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sz w:val="22"/>
                <w:szCs w:val="22"/>
              </w:rPr>
              <w:t>、</w:t>
            </w:r>
            <w:r>
              <w:rPr>
                <w:rFonts w:ascii="標楷體" w:eastAsia="標楷體" w:hAnsi="標楷體"/>
                <w:color w:val="008080"/>
                <w:sz w:val="22"/>
                <w:szCs w:val="22"/>
              </w:rPr>
              <w:t>第</w:t>
            </w:r>
            <w:r>
              <w:rPr>
                <w:rFonts w:ascii="標楷體" w:eastAsia="標楷體" w:hAnsi="標楷體"/>
                <w:color w:val="008080"/>
                <w:sz w:val="22"/>
                <w:szCs w:val="22"/>
              </w:rPr>
              <w:t>26</w:t>
            </w:r>
            <w:r>
              <w:rPr>
                <w:rFonts w:ascii="標楷體" w:eastAsia="標楷體" w:hAnsi="標楷體"/>
                <w:color w:val="008080"/>
                <w:sz w:val="22"/>
                <w:szCs w:val="22"/>
              </w:rPr>
              <w:t>條</w:t>
            </w:r>
            <w:r>
              <w:rPr>
                <w:rFonts w:ascii="標楷體" w:eastAsia="標楷體" w:hAnsi="標楷體"/>
                <w:sz w:val="22"/>
                <w:szCs w:val="22"/>
              </w:rPr>
              <w:t>、</w:t>
            </w:r>
            <w:r>
              <w:rPr>
                <w:rFonts w:ascii="標楷體" w:eastAsia="標楷體" w:hAnsi="標楷體"/>
                <w:color w:val="008080"/>
                <w:sz w:val="22"/>
                <w:szCs w:val="22"/>
              </w:rPr>
              <w:t>第</w:t>
            </w:r>
            <w:r>
              <w:rPr>
                <w:rFonts w:ascii="標楷體" w:eastAsia="標楷體" w:hAnsi="標楷體"/>
                <w:color w:val="008080"/>
                <w:sz w:val="22"/>
                <w:szCs w:val="22"/>
              </w:rPr>
              <w:t>30</w:t>
            </w:r>
            <w:r>
              <w:rPr>
                <w:rFonts w:ascii="標楷體" w:eastAsia="標楷體" w:hAnsi="標楷體"/>
                <w:color w:val="008080"/>
                <w:sz w:val="22"/>
                <w:szCs w:val="22"/>
              </w:rPr>
              <w:t>條第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sz w:val="22"/>
                <w:szCs w:val="22"/>
              </w:rPr>
              <w:t>、</w:t>
            </w:r>
            <w:r>
              <w:rPr>
                <w:rFonts w:ascii="標楷體" w:eastAsia="標楷體" w:hAnsi="標楷體"/>
                <w:color w:val="008080"/>
                <w:sz w:val="22"/>
                <w:szCs w:val="22"/>
              </w:rPr>
              <w:t>第</w:t>
            </w:r>
            <w:r>
              <w:rPr>
                <w:rFonts w:ascii="標楷體" w:eastAsia="標楷體" w:hAnsi="標楷體"/>
                <w:color w:val="008080"/>
                <w:sz w:val="22"/>
                <w:szCs w:val="22"/>
              </w:rPr>
              <w:t>33</w:t>
            </w:r>
            <w:r>
              <w:rPr>
                <w:rFonts w:ascii="標楷體" w:eastAsia="標楷體" w:hAnsi="標楷體"/>
                <w:color w:val="008080"/>
                <w:sz w:val="22"/>
                <w:szCs w:val="22"/>
              </w:rPr>
              <w:t>條第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sz w:val="22"/>
                <w:szCs w:val="22"/>
              </w:rPr>
              <w:t>、</w:t>
            </w:r>
            <w:r>
              <w:rPr>
                <w:rFonts w:ascii="標楷體" w:eastAsia="標楷體" w:hAnsi="標楷體"/>
                <w:color w:val="008080"/>
                <w:sz w:val="22"/>
                <w:szCs w:val="22"/>
              </w:rPr>
              <w:t>第</w:t>
            </w:r>
            <w:r>
              <w:rPr>
                <w:rFonts w:ascii="標楷體" w:eastAsia="標楷體" w:hAnsi="標楷體"/>
                <w:color w:val="008080"/>
                <w:sz w:val="22"/>
                <w:szCs w:val="22"/>
              </w:rPr>
              <w:t>40</w:t>
            </w:r>
            <w:r>
              <w:rPr>
                <w:rFonts w:ascii="標楷體" w:eastAsia="標楷體" w:hAnsi="標楷體"/>
                <w:color w:val="008080"/>
                <w:sz w:val="22"/>
                <w:szCs w:val="22"/>
              </w:rPr>
              <w:t>條</w:t>
            </w:r>
            <w:r>
              <w:rPr>
                <w:rFonts w:ascii="標楷體" w:eastAsia="標楷體" w:hAnsi="標楷體"/>
                <w:sz w:val="22"/>
                <w:szCs w:val="22"/>
              </w:rPr>
              <w:t>或</w:t>
            </w:r>
            <w:r>
              <w:rPr>
                <w:rFonts w:ascii="標楷體" w:eastAsia="標楷體" w:hAnsi="標楷體"/>
                <w:color w:val="008080"/>
                <w:sz w:val="22"/>
                <w:szCs w:val="22"/>
              </w:rPr>
              <w:t>第</w:t>
            </w:r>
            <w:r>
              <w:rPr>
                <w:rFonts w:ascii="標楷體" w:eastAsia="標楷體" w:hAnsi="標楷體"/>
                <w:color w:val="008080"/>
                <w:sz w:val="22"/>
                <w:szCs w:val="22"/>
              </w:rPr>
              <w:t>42</w:t>
            </w:r>
            <w:r>
              <w:rPr>
                <w:rFonts w:ascii="標楷體" w:eastAsia="標楷體" w:hAnsi="標楷體"/>
                <w:color w:val="008080"/>
                <w:sz w:val="22"/>
                <w:szCs w:val="22"/>
              </w:rPr>
              <w:t>條第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sz w:val="22"/>
                <w:szCs w:val="22"/>
              </w:rPr>
              <w:t>規定者，按其情節輕重，予以警告或</w:t>
            </w:r>
            <w:r>
              <w:rPr>
                <w:rFonts w:ascii="標楷體" w:eastAsia="標楷體" w:hAnsi="標楷體"/>
                <w:sz w:val="22"/>
                <w:szCs w:val="22"/>
              </w:rPr>
              <w:t>3</w:t>
            </w:r>
            <w:r>
              <w:rPr>
                <w:rFonts w:ascii="標楷體" w:eastAsia="標楷體" w:hAnsi="標楷體"/>
                <w:sz w:val="22"/>
                <w:szCs w:val="22"/>
              </w:rPr>
              <w:t>個月以上</w:t>
            </w:r>
            <w:r>
              <w:rPr>
                <w:rFonts w:ascii="標楷體" w:eastAsia="標楷體" w:hAnsi="標楷體"/>
                <w:sz w:val="22"/>
                <w:szCs w:val="22"/>
              </w:rPr>
              <w:t>1</w:t>
            </w:r>
            <w:r>
              <w:rPr>
                <w:rFonts w:ascii="標楷體" w:eastAsia="標楷體" w:hAnsi="標楷體"/>
                <w:sz w:val="22"/>
                <w:szCs w:val="22"/>
              </w:rPr>
              <w:t>年以下停業處分。</w:t>
            </w:r>
          </w:p>
          <w:p w:rsidR="00024015" w:rsidRDefault="003A617A">
            <w:pPr>
              <w:tabs>
                <w:tab w:val="left" w:pos="567"/>
              </w:tabs>
              <w:spacing w:line="300" w:lineRule="exact"/>
              <w:ind w:left="880" w:hanging="880"/>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營造業於</w:t>
            </w:r>
            <w:r>
              <w:rPr>
                <w:rFonts w:ascii="標楷體" w:eastAsia="標楷體" w:hAnsi="標楷體"/>
                <w:sz w:val="22"/>
                <w:szCs w:val="22"/>
              </w:rPr>
              <w:t>5</w:t>
            </w:r>
            <w:r>
              <w:rPr>
                <w:rFonts w:ascii="標楷體" w:eastAsia="標楷體" w:hAnsi="標楷體"/>
                <w:sz w:val="22"/>
                <w:szCs w:val="22"/>
              </w:rPr>
              <w:t>年內受警告處分</w:t>
            </w:r>
            <w:r>
              <w:rPr>
                <w:rFonts w:ascii="標楷體" w:eastAsia="標楷體" w:hAnsi="標楷體"/>
                <w:sz w:val="22"/>
                <w:szCs w:val="22"/>
              </w:rPr>
              <w:t>3</w:t>
            </w:r>
            <w:r>
              <w:rPr>
                <w:rFonts w:ascii="標楷體" w:eastAsia="標楷體" w:hAnsi="標楷體"/>
                <w:sz w:val="22"/>
                <w:szCs w:val="22"/>
              </w:rPr>
              <w:t>次者，予以</w:t>
            </w:r>
            <w:r>
              <w:rPr>
                <w:rFonts w:ascii="標楷體" w:eastAsia="標楷體" w:hAnsi="標楷體"/>
                <w:sz w:val="22"/>
                <w:szCs w:val="22"/>
              </w:rPr>
              <w:t>3</w:t>
            </w:r>
            <w:r>
              <w:rPr>
                <w:rFonts w:ascii="標楷體" w:eastAsia="標楷體" w:hAnsi="標楷體"/>
                <w:sz w:val="22"/>
                <w:szCs w:val="22"/>
              </w:rPr>
              <w:t>個月以上</w:t>
            </w:r>
            <w:r>
              <w:rPr>
                <w:rFonts w:ascii="標楷體" w:eastAsia="標楷體" w:hAnsi="標楷體"/>
                <w:sz w:val="22"/>
                <w:szCs w:val="22"/>
              </w:rPr>
              <w:t>1</w:t>
            </w:r>
            <w:r>
              <w:rPr>
                <w:rFonts w:ascii="標楷體" w:eastAsia="標楷體" w:hAnsi="標楷體"/>
                <w:sz w:val="22"/>
                <w:szCs w:val="22"/>
              </w:rPr>
              <w:t>年以下停業處分；於</w:t>
            </w:r>
            <w:r>
              <w:rPr>
                <w:rFonts w:ascii="標楷體" w:eastAsia="標楷體" w:hAnsi="標楷體"/>
                <w:sz w:val="22"/>
                <w:szCs w:val="22"/>
              </w:rPr>
              <w:t>5</w:t>
            </w:r>
            <w:r>
              <w:rPr>
                <w:rFonts w:ascii="標楷體" w:eastAsia="標楷體" w:hAnsi="標楷體"/>
                <w:sz w:val="22"/>
                <w:szCs w:val="22"/>
              </w:rPr>
              <w:t>年內受停業處分期間累計滿</w:t>
            </w:r>
            <w:r>
              <w:rPr>
                <w:rFonts w:ascii="標楷體" w:eastAsia="標楷體" w:hAnsi="標楷體"/>
                <w:sz w:val="22"/>
                <w:szCs w:val="22"/>
              </w:rPr>
              <w:t>3</w:t>
            </w:r>
            <w:r>
              <w:rPr>
                <w:rFonts w:ascii="標楷體" w:eastAsia="標楷體" w:hAnsi="標楷體"/>
                <w:sz w:val="22"/>
                <w:szCs w:val="22"/>
              </w:rPr>
              <w:t>年者，廢止其許可。</w:t>
            </w:r>
          </w:p>
        </w:tc>
      </w:tr>
      <w:tr w:rsidR="00024015">
        <w:tblPrEx>
          <w:tblCellMar>
            <w:top w:w="0" w:type="dxa"/>
            <w:bottom w:w="0" w:type="dxa"/>
          </w:tblCellMar>
        </w:tblPrEx>
        <w:trPr>
          <w:trHeight w:val="763"/>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逾承攬總額</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23</w:t>
            </w:r>
            <w:r>
              <w:rPr>
                <w:rFonts w:ascii="標楷體" w:eastAsia="標楷體" w:hAnsi="標楷體"/>
                <w:b/>
                <w:color w:val="008080"/>
                <w:sz w:val="22"/>
                <w:szCs w:val="22"/>
              </w:rPr>
              <w:t>條</w:t>
            </w:r>
          </w:p>
          <w:p w:rsidR="00024015" w:rsidRDefault="003A617A">
            <w:pPr>
              <w:tabs>
                <w:tab w:val="left" w:pos="567"/>
              </w:tabs>
              <w:spacing w:line="240" w:lineRule="exact"/>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營造業承攬工程，應依其承攬造價限額及工程規模範圍辦理；其一定期間承攬總額，不得超過淨值</w:t>
            </w:r>
            <w:r>
              <w:rPr>
                <w:rFonts w:ascii="標楷體" w:eastAsia="標楷體" w:hAnsi="標楷體"/>
                <w:color w:val="008080"/>
                <w:sz w:val="22"/>
                <w:szCs w:val="22"/>
              </w:rPr>
              <w:t>20</w:t>
            </w:r>
            <w:r>
              <w:rPr>
                <w:rFonts w:ascii="標楷體" w:eastAsia="標楷體" w:hAnsi="標楷體"/>
                <w:color w:val="008080"/>
                <w:sz w:val="22"/>
                <w:szCs w:val="22"/>
              </w:rPr>
              <w:t>倍。</w:t>
            </w:r>
          </w:p>
          <w:p w:rsidR="00024015" w:rsidRDefault="003A617A">
            <w:pPr>
              <w:tabs>
                <w:tab w:val="left" w:pos="567"/>
              </w:tabs>
              <w:spacing w:line="240" w:lineRule="exact"/>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前項承攬造價限額之計算方式、工程規模範圍及一定期間之認定等相關事項之辦法，由中央主管機關定之。</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445"/>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rPr>
                <w:rFonts w:ascii="標楷體" w:eastAsia="標楷體" w:hAnsi="標楷體"/>
                <w:color w:val="FF0000"/>
                <w:sz w:val="28"/>
                <w:szCs w:val="28"/>
              </w:rPr>
            </w:pPr>
            <w:r>
              <w:rPr>
                <w:rFonts w:ascii="標楷體" w:eastAsia="標楷體" w:hAnsi="標楷體"/>
                <w:color w:val="FF0000"/>
                <w:sz w:val="28"/>
                <w:szCs w:val="28"/>
              </w:rPr>
              <w:t>3</w:t>
            </w:r>
            <w:r>
              <w:rPr>
                <w:rFonts w:ascii="標楷體" w:eastAsia="標楷體" w:hAnsi="標楷體"/>
                <w:color w:val="FF0000"/>
                <w:sz w:val="28"/>
                <w:szCs w:val="28"/>
              </w:rPr>
              <w:t>未按圖施工</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26</w:t>
            </w:r>
            <w:r>
              <w:rPr>
                <w:rFonts w:ascii="標楷體" w:eastAsia="標楷體" w:hAnsi="標楷體"/>
                <w:b/>
                <w:color w:val="008080"/>
                <w:sz w:val="22"/>
                <w:szCs w:val="22"/>
              </w:rPr>
              <w:t>條</w:t>
            </w:r>
          </w:p>
          <w:p w:rsidR="00024015" w:rsidRDefault="003A617A">
            <w:pPr>
              <w:tabs>
                <w:tab w:val="left" w:pos="567"/>
              </w:tabs>
              <w:spacing w:line="240" w:lineRule="exact"/>
            </w:pPr>
            <w:r>
              <w:rPr>
                <w:rFonts w:ascii="標楷體" w:eastAsia="標楷體" w:hAnsi="標楷體"/>
                <w:color w:val="008080"/>
                <w:sz w:val="22"/>
                <w:szCs w:val="22"/>
              </w:rPr>
              <w:t>營造業承攬工程，應依照工程圖樣及說明書製作工地現場施工製造圖及施工計畫書，負責施工。</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85"/>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rPr>
                <w:rFonts w:ascii="標楷體" w:eastAsia="標楷體" w:hAnsi="標楷體"/>
                <w:color w:val="FF0000"/>
                <w:sz w:val="28"/>
                <w:szCs w:val="28"/>
              </w:rPr>
            </w:pPr>
            <w:r>
              <w:rPr>
                <w:rFonts w:ascii="標楷體" w:eastAsia="標楷體" w:hAnsi="標楷體"/>
                <w:color w:val="FF0000"/>
                <w:sz w:val="28"/>
                <w:szCs w:val="28"/>
              </w:rPr>
              <w:t>4</w:t>
            </w:r>
            <w:r>
              <w:rPr>
                <w:rFonts w:ascii="標楷體" w:eastAsia="標楷體" w:hAnsi="標楷體"/>
                <w:color w:val="FF0000"/>
                <w:sz w:val="28"/>
                <w:szCs w:val="28"/>
              </w:rPr>
              <w:t>未置工地主任</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30</w:t>
            </w:r>
            <w:r>
              <w:rPr>
                <w:rFonts w:ascii="標楷體" w:eastAsia="標楷體" w:hAnsi="標楷體"/>
                <w:b/>
                <w:color w:val="008080"/>
                <w:sz w:val="22"/>
                <w:szCs w:val="22"/>
              </w:rPr>
              <w:t>條</w:t>
            </w:r>
          </w:p>
          <w:p w:rsidR="00024015" w:rsidRDefault="003A617A">
            <w:pPr>
              <w:tabs>
                <w:tab w:val="left" w:pos="567"/>
              </w:tabs>
              <w:spacing w:line="240" w:lineRule="exact"/>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營造業承攬一定金額或一定規模以上之工程，其施工期間，應於工地置工地主任。</w:t>
            </w:r>
          </w:p>
          <w:p w:rsidR="00024015" w:rsidRDefault="003A617A">
            <w:pPr>
              <w:spacing w:line="240" w:lineRule="exact"/>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前項一定金額及一定規模，由中央主管機關定之。</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308"/>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rPr>
                <w:rFonts w:ascii="標楷體" w:eastAsia="標楷體" w:hAnsi="標楷體"/>
                <w:color w:val="FF0000"/>
                <w:sz w:val="28"/>
                <w:szCs w:val="28"/>
              </w:rPr>
            </w:pPr>
            <w:r>
              <w:rPr>
                <w:rFonts w:ascii="標楷體" w:eastAsia="標楷體" w:hAnsi="標楷體"/>
                <w:color w:val="FF0000"/>
                <w:sz w:val="28"/>
                <w:szCs w:val="28"/>
              </w:rPr>
              <w:t>5</w:t>
            </w:r>
            <w:r>
              <w:rPr>
                <w:rFonts w:ascii="標楷體" w:eastAsia="標楷體" w:hAnsi="標楷體"/>
                <w:color w:val="FF0000"/>
                <w:sz w:val="28"/>
                <w:szCs w:val="28"/>
              </w:rPr>
              <w:t>未置技術士</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33</w:t>
            </w:r>
            <w:r>
              <w:rPr>
                <w:rFonts w:ascii="標楷體" w:eastAsia="標楷體" w:hAnsi="標楷體"/>
                <w:b/>
                <w:color w:val="008080"/>
                <w:sz w:val="22"/>
                <w:szCs w:val="22"/>
              </w:rPr>
              <w:t>條</w:t>
            </w:r>
          </w:p>
          <w:p w:rsidR="00024015" w:rsidRDefault="003A617A">
            <w:pPr>
              <w:tabs>
                <w:tab w:val="left" w:pos="567"/>
              </w:tabs>
              <w:spacing w:line="240" w:lineRule="exact"/>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營造業承攬之工程，其專業工程特定施工項目，應置一定種類、比率或人數之技術士。</w:t>
            </w:r>
          </w:p>
          <w:p w:rsidR="00024015" w:rsidRDefault="003A617A">
            <w:pPr>
              <w:tabs>
                <w:tab w:val="left" w:pos="567"/>
              </w:tabs>
              <w:spacing w:line="240" w:lineRule="exact"/>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前項專業工程特定施工項目及應置技術士之種類、比率或人數，由中央主管機關會同中央勞工主管機關定之。</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1477"/>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pPr>
            <w:r>
              <w:rPr>
                <w:rFonts w:ascii="標楷體" w:eastAsia="標楷體" w:hAnsi="標楷體"/>
                <w:color w:val="FF0000"/>
                <w:sz w:val="28"/>
                <w:szCs w:val="28"/>
              </w:rPr>
              <w:t>6</w:t>
            </w:r>
            <w:r>
              <w:rPr>
                <w:rFonts w:ascii="標楷體" w:eastAsia="標楷體" w:hAnsi="標楷體"/>
                <w:color w:val="FF0000"/>
                <w:spacing w:val="-20"/>
                <w:sz w:val="28"/>
                <w:szCs w:val="28"/>
              </w:rPr>
              <w:t>專任工程人員離職</w:t>
            </w:r>
            <w:r>
              <w:rPr>
                <w:rFonts w:ascii="標楷體" w:eastAsia="標楷體" w:hAnsi="標楷體"/>
                <w:color w:val="FF0000"/>
                <w:spacing w:val="-20"/>
                <w:sz w:val="28"/>
                <w:szCs w:val="28"/>
              </w:rPr>
              <w:t>15</w:t>
            </w:r>
            <w:r>
              <w:rPr>
                <w:rFonts w:ascii="標楷體" w:eastAsia="標楷體" w:hAnsi="標楷體"/>
                <w:color w:val="FF0000"/>
                <w:spacing w:val="-20"/>
                <w:sz w:val="28"/>
                <w:szCs w:val="28"/>
              </w:rPr>
              <w:t>天內未報備、逾</w:t>
            </w:r>
            <w:r>
              <w:rPr>
                <w:rFonts w:ascii="標楷體" w:eastAsia="標楷體" w:hAnsi="標楷體"/>
                <w:color w:val="FF0000"/>
                <w:spacing w:val="-20"/>
                <w:sz w:val="28"/>
                <w:szCs w:val="28"/>
              </w:rPr>
              <w:t>3</w:t>
            </w:r>
            <w:r>
              <w:rPr>
                <w:rFonts w:ascii="標楷體" w:eastAsia="標楷體" w:hAnsi="標楷體"/>
                <w:color w:val="FF0000"/>
                <w:spacing w:val="-20"/>
                <w:sz w:val="28"/>
                <w:szCs w:val="28"/>
              </w:rPr>
              <w:t>個月未補聘專任工程人員</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40</w:t>
            </w:r>
            <w:r>
              <w:rPr>
                <w:rFonts w:ascii="標楷體" w:eastAsia="標楷體" w:hAnsi="標楷體"/>
                <w:b/>
                <w:color w:val="008080"/>
                <w:sz w:val="22"/>
                <w:szCs w:val="22"/>
              </w:rPr>
              <w:t>條</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營造業之專任工程人員離職或因故不能執行業務時，營造業應即報請中央主管機關備查，並應於</w:t>
            </w:r>
            <w:r>
              <w:rPr>
                <w:rFonts w:ascii="標楷體" w:eastAsia="標楷體" w:hAnsi="標楷體"/>
                <w:color w:val="008080"/>
                <w:sz w:val="22"/>
                <w:szCs w:val="22"/>
              </w:rPr>
              <w:t>3</w:t>
            </w:r>
            <w:r>
              <w:rPr>
                <w:rFonts w:ascii="標楷體" w:eastAsia="標楷體" w:hAnsi="標楷體"/>
                <w:color w:val="008080"/>
                <w:sz w:val="22"/>
                <w:szCs w:val="22"/>
              </w:rPr>
              <w:t>個月內依規定另聘之。</w:t>
            </w:r>
          </w:p>
          <w:p w:rsidR="00024015" w:rsidRDefault="003A617A">
            <w:pPr>
              <w:tabs>
                <w:tab w:val="left" w:pos="567"/>
              </w:tabs>
              <w:spacing w:line="240" w:lineRule="exact"/>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2</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前項期間如有繼續施工工程，其專任工程人員之工作，應委由符合營造業原登記等級、類別且未設立事務所或</w:t>
            </w: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3</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未受聘於技術顧問機構或營造業之建築師或技師擔任。</w:t>
            </w:r>
          </w:p>
          <w:p w:rsidR="00024015" w:rsidRDefault="003A617A">
            <w:pPr>
              <w:tabs>
                <w:tab w:val="left" w:pos="567"/>
              </w:tabs>
              <w:spacing w:line="240" w:lineRule="exact"/>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4</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前項之技師，應於加入公會後，始得為之。</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628"/>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7</w:t>
            </w:r>
            <w:r>
              <w:rPr>
                <w:rFonts w:ascii="標楷體" w:eastAsia="標楷體" w:hAnsi="標楷體"/>
                <w:color w:val="FF0000"/>
                <w:sz w:val="28"/>
                <w:szCs w:val="28"/>
              </w:rPr>
              <w:t>未竣工註記</w:t>
            </w:r>
          </w:p>
        </w:tc>
        <w:tc>
          <w:tcPr>
            <w:tcW w:w="12420"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tcPr>
          <w:p w:rsidR="00024015" w:rsidRDefault="003A617A">
            <w:pPr>
              <w:spacing w:line="240" w:lineRule="exact"/>
              <w:rPr>
                <w:rFonts w:ascii="標楷體" w:eastAsia="標楷體" w:hAnsi="標楷體"/>
                <w:b/>
                <w:color w:val="008080"/>
                <w:sz w:val="22"/>
                <w:szCs w:val="22"/>
              </w:rPr>
            </w:pPr>
            <w:r>
              <w:rPr>
                <w:rFonts w:ascii="標楷體" w:eastAsia="標楷體" w:hAnsi="標楷體"/>
                <w:b/>
                <w:color w:val="008080"/>
                <w:sz w:val="22"/>
                <w:szCs w:val="22"/>
              </w:rPr>
              <w:t>營造業法第</w:t>
            </w:r>
            <w:r>
              <w:rPr>
                <w:rFonts w:ascii="標楷體" w:eastAsia="標楷體" w:hAnsi="標楷體"/>
                <w:b/>
                <w:color w:val="008080"/>
                <w:sz w:val="22"/>
                <w:szCs w:val="22"/>
              </w:rPr>
              <w:t>42</w:t>
            </w:r>
            <w:r>
              <w:rPr>
                <w:rFonts w:ascii="標楷體" w:eastAsia="標楷體" w:hAnsi="標楷體"/>
                <w:b/>
                <w:color w:val="008080"/>
                <w:sz w:val="22"/>
                <w:szCs w:val="22"/>
              </w:rPr>
              <w:t>條</w:t>
            </w:r>
          </w:p>
          <w:p w:rsidR="00024015" w:rsidRDefault="003A617A">
            <w:pPr>
              <w:widowControl/>
              <w:tabs>
                <w:tab w:val="left" w:pos="567"/>
              </w:tabs>
              <w:spacing w:line="240" w:lineRule="exact"/>
              <w:ind w:left="884" w:hanging="884"/>
              <w:rPr>
                <w:rFonts w:ascii="標楷體" w:eastAsia="標楷體" w:hAnsi="標楷體"/>
                <w:color w:val="008080"/>
                <w:sz w:val="22"/>
                <w:szCs w:val="22"/>
              </w:rPr>
            </w:pPr>
            <w:r>
              <w:rPr>
                <w:rFonts w:ascii="標楷體" w:eastAsia="標楷體" w:hAnsi="標楷體"/>
                <w:color w:val="008080"/>
                <w:sz w:val="22"/>
                <w:szCs w:val="22"/>
              </w:rPr>
              <w:t>(</w:t>
            </w:r>
            <w:r>
              <w:rPr>
                <w:rFonts w:ascii="標楷體" w:eastAsia="標楷體" w:hAnsi="標楷體"/>
                <w:color w:val="008080"/>
                <w:sz w:val="22"/>
                <w:szCs w:val="22"/>
              </w:rPr>
              <w:t>第</w:t>
            </w:r>
            <w:r>
              <w:rPr>
                <w:rFonts w:ascii="標楷體" w:eastAsia="標楷體" w:hAnsi="標楷體"/>
                <w:color w:val="008080"/>
                <w:sz w:val="22"/>
                <w:szCs w:val="22"/>
              </w:rPr>
              <w:t>1</w:t>
            </w:r>
            <w:r>
              <w:rPr>
                <w:rFonts w:ascii="標楷體" w:eastAsia="標楷體" w:hAnsi="標楷體"/>
                <w:color w:val="008080"/>
                <w:sz w:val="22"/>
                <w:szCs w:val="22"/>
              </w:rPr>
              <w:t>項</w:t>
            </w:r>
            <w:r>
              <w:rPr>
                <w:rFonts w:ascii="標楷體" w:eastAsia="標楷體" w:hAnsi="標楷體"/>
                <w:color w:val="008080"/>
                <w:sz w:val="22"/>
                <w:szCs w:val="22"/>
              </w:rPr>
              <w:t>)</w:t>
            </w:r>
            <w:r>
              <w:rPr>
                <w:rFonts w:ascii="標楷體" w:eastAsia="標楷體" w:hAnsi="標楷體"/>
                <w:color w:val="008080"/>
                <w:sz w:val="22"/>
                <w:szCs w:val="22"/>
              </w:rPr>
              <w:t>營造業於承攬工程開工時，應將該工程登記於承攬工程手冊，由定作人簽章證明；並於工程竣工後，檢同工程契約、竣</w:t>
            </w:r>
            <w:r>
              <w:rPr>
                <w:rFonts w:ascii="標楷體" w:eastAsia="標楷體" w:hAnsi="標楷體"/>
                <w:color w:val="008080"/>
                <w:sz w:val="22"/>
                <w:szCs w:val="22"/>
              </w:rPr>
              <w:lastRenderedPageBreak/>
              <w:t>工證件及承攬工程手冊，送交工程所在地之直轄市或縣</w:t>
            </w:r>
            <w:r>
              <w:rPr>
                <w:rFonts w:ascii="標楷體" w:eastAsia="標楷體" w:hAnsi="標楷體"/>
                <w:color w:val="008080"/>
                <w:sz w:val="22"/>
                <w:szCs w:val="22"/>
              </w:rPr>
              <w:t>(</w:t>
            </w:r>
            <w:r>
              <w:rPr>
                <w:rFonts w:ascii="標楷體" w:eastAsia="標楷體" w:hAnsi="標楷體"/>
                <w:color w:val="008080"/>
                <w:sz w:val="22"/>
                <w:szCs w:val="22"/>
              </w:rPr>
              <w:t>市</w:t>
            </w:r>
            <w:r>
              <w:rPr>
                <w:rFonts w:ascii="標楷體" w:eastAsia="標楷體" w:hAnsi="標楷體"/>
                <w:color w:val="008080"/>
                <w:sz w:val="22"/>
                <w:szCs w:val="22"/>
              </w:rPr>
              <w:t>)</w:t>
            </w:r>
            <w:r>
              <w:rPr>
                <w:rFonts w:ascii="標楷體" w:eastAsia="標楷體" w:hAnsi="標楷體"/>
                <w:color w:val="008080"/>
                <w:sz w:val="22"/>
                <w:szCs w:val="22"/>
              </w:rPr>
              <w:t>主管機關註記後發還之。</w:t>
            </w:r>
          </w:p>
          <w:p w:rsidR="00024015" w:rsidRDefault="003A617A">
            <w:pPr>
              <w:tabs>
                <w:tab w:val="left" w:pos="567"/>
              </w:tabs>
              <w:spacing w:line="240" w:lineRule="exact"/>
            </w:pP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2</w:t>
            </w:r>
            <w:r>
              <w:rPr>
                <w:rFonts w:ascii="標楷體" w:eastAsia="標楷體" w:hAnsi="標楷體"/>
                <w:sz w:val="22"/>
                <w:szCs w:val="22"/>
              </w:rPr>
              <w:t>項</w:t>
            </w:r>
            <w:r>
              <w:rPr>
                <w:rFonts w:ascii="標楷體" w:eastAsia="標楷體" w:hAnsi="標楷體"/>
                <w:sz w:val="22"/>
                <w:szCs w:val="22"/>
              </w:rPr>
              <w:t>)</w:t>
            </w:r>
            <w:r>
              <w:rPr>
                <w:rFonts w:ascii="標楷體" w:eastAsia="標楷體" w:hAnsi="標楷體"/>
                <w:sz w:val="22"/>
                <w:szCs w:val="22"/>
              </w:rPr>
              <w:t>前項竣工證件，指建築物使用執照或由定作人出具之竣工驗收證明文件。</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659"/>
        </w:trPr>
        <w:tc>
          <w:tcPr>
            <w:tcW w:w="22664" w:type="dxa"/>
            <w:gridSpan w:val="4"/>
            <w:tcBorders>
              <w:top w:val="single" w:sz="24" w:space="0" w:color="FF0000"/>
              <w:left w:val="single" w:sz="24"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600" w:lineRule="exact"/>
              <w:ind w:left="2816" w:hanging="2816"/>
            </w:pPr>
            <w:r>
              <w:rPr>
                <w:rFonts w:ascii="標楷體" w:eastAsia="標楷體" w:hAnsi="標楷體"/>
                <w:color w:val="FF0000"/>
                <w:sz w:val="40"/>
                <w:szCs w:val="40"/>
              </w:rPr>
              <w:lastRenderedPageBreak/>
              <w:t>綜合營造業、專業營造業、專任工程人員、工地主任常見違反營造業法案件態樣表</w:t>
            </w:r>
            <w:r>
              <w:rPr>
                <w:rFonts w:ascii="標楷體" w:eastAsia="標楷體" w:hAnsi="標楷體"/>
                <w:color w:val="FF0000"/>
                <w:sz w:val="40"/>
                <w:szCs w:val="40"/>
              </w:rPr>
              <w:t>2/3</w:t>
            </w:r>
            <w:r>
              <w:rPr>
                <w:rFonts w:ascii="標楷體" w:eastAsia="標楷體" w:hAnsi="標楷體"/>
                <w:color w:val="FF0000"/>
                <w:sz w:val="36"/>
                <w:szCs w:val="36"/>
              </w:rPr>
              <w:t xml:space="preserve">                   </w:t>
            </w:r>
            <w:r>
              <w:rPr>
                <w:rFonts w:ascii="標楷體" w:eastAsia="標楷體" w:hAnsi="標楷體"/>
                <w:color w:val="FF0000"/>
                <w:szCs w:val="24"/>
              </w:rPr>
              <w:t>臺中市政府都市發展局</w:t>
            </w:r>
            <w:r>
              <w:rPr>
                <w:rFonts w:ascii="標楷體" w:eastAsia="標楷體" w:hAnsi="標楷體"/>
                <w:color w:val="FF0000"/>
                <w:szCs w:val="24"/>
              </w:rPr>
              <w:t>103.12.9</w:t>
            </w:r>
            <w:r>
              <w:rPr>
                <w:rFonts w:ascii="標楷體" w:eastAsia="標楷體" w:hAnsi="標楷體"/>
                <w:color w:val="FF0000"/>
                <w:szCs w:val="24"/>
              </w:rPr>
              <w:t>製表</w:t>
            </w:r>
          </w:p>
        </w:tc>
      </w:tr>
      <w:tr w:rsidR="00024015">
        <w:tblPrEx>
          <w:tblCellMar>
            <w:top w:w="0" w:type="dxa"/>
            <w:bottom w:w="0" w:type="dxa"/>
          </w:tblCellMar>
        </w:tblPrEx>
        <w:trPr>
          <w:trHeight w:val="148"/>
        </w:trPr>
        <w:tc>
          <w:tcPr>
            <w:tcW w:w="2494" w:type="dxa"/>
            <w:gridSpan w:val="2"/>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違規類型</w:t>
            </w:r>
          </w:p>
        </w:tc>
        <w:tc>
          <w:tcPr>
            <w:tcW w:w="12420" w:type="dxa"/>
            <w:tcBorders>
              <w:top w:val="single" w:sz="12" w:space="0" w:color="FF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tcPr>
          <w:p w:rsidR="00024015" w:rsidRDefault="003A617A">
            <w:pPr>
              <w:tabs>
                <w:tab w:val="left" w:pos="567"/>
              </w:tabs>
              <w:spacing w:line="400" w:lineRule="exact"/>
              <w:jc w:val="center"/>
              <w:rPr>
                <w:rFonts w:ascii="標楷體" w:eastAsia="標楷體" w:hAnsi="標楷體"/>
                <w:color w:val="FF0000"/>
                <w:sz w:val="32"/>
                <w:szCs w:val="32"/>
              </w:rPr>
            </w:pPr>
            <w:r>
              <w:rPr>
                <w:rFonts w:ascii="標楷體" w:eastAsia="標楷體" w:hAnsi="標楷體"/>
                <w:color w:val="FF0000"/>
                <w:sz w:val="32"/>
                <w:szCs w:val="32"/>
              </w:rPr>
              <w:t>營造業法規定</w:t>
            </w: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罰則</w:t>
            </w:r>
          </w:p>
        </w:tc>
      </w:tr>
      <w:tr w:rsidR="00024015">
        <w:tblPrEx>
          <w:tblCellMar>
            <w:top w:w="0" w:type="dxa"/>
            <w:bottom w:w="0" w:type="dxa"/>
          </w:tblCellMar>
        </w:tblPrEx>
        <w:trPr>
          <w:trHeight w:val="268"/>
        </w:trPr>
        <w:tc>
          <w:tcPr>
            <w:tcW w:w="408" w:type="dxa"/>
            <w:vMerge w:val="restart"/>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五</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pPr>
            <w:r>
              <w:rPr>
                <w:rFonts w:ascii="標楷體" w:eastAsia="標楷體" w:hAnsi="標楷體"/>
                <w:color w:val="FF0000"/>
                <w:sz w:val="28"/>
                <w:szCs w:val="28"/>
              </w:rPr>
              <w:t>1</w:t>
            </w:r>
            <w:r>
              <w:rPr>
                <w:rFonts w:ascii="標楷體" w:eastAsia="標楷體" w:hAnsi="標楷體"/>
                <w:color w:val="FF0000"/>
                <w:sz w:val="28"/>
                <w:szCs w:val="28"/>
              </w:rPr>
              <w:t>逾期</w:t>
            </w:r>
            <w:r>
              <w:rPr>
                <w:rFonts w:ascii="標楷體" w:eastAsia="標楷體" w:hAnsi="標楷體"/>
                <w:color w:val="FF0000"/>
                <w:spacing w:val="-6"/>
                <w:sz w:val="28"/>
                <w:szCs w:val="28"/>
              </w:rPr>
              <w:t>(2</w:t>
            </w:r>
            <w:r>
              <w:rPr>
                <w:rFonts w:ascii="標楷體" w:eastAsia="標楷體" w:hAnsi="標楷體"/>
                <w:color w:val="FF0000"/>
                <w:spacing w:val="-6"/>
                <w:sz w:val="28"/>
                <w:szCs w:val="28"/>
              </w:rPr>
              <w:t>個月內</w:t>
            </w:r>
            <w:r>
              <w:rPr>
                <w:rFonts w:ascii="標楷體" w:eastAsia="標楷體" w:hAnsi="標楷體"/>
                <w:color w:val="FF0000"/>
                <w:spacing w:val="-6"/>
                <w:sz w:val="28"/>
                <w:szCs w:val="28"/>
              </w:rPr>
              <w:t>)</w:t>
            </w:r>
            <w:r>
              <w:rPr>
                <w:rFonts w:ascii="標楷體" w:eastAsia="標楷體" w:hAnsi="標楷體"/>
                <w:color w:val="FF0000"/>
                <w:sz w:val="28"/>
                <w:szCs w:val="28"/>
              </w:rPr>
              <w:t>辦理變更登記</w:t>
            </w:r>
          </w:p>
          <w:p w:rsidR="00024015" w:rsidRDefault="00024015">
            <w:pPr>
              <w:tabs>
                <w:tab w:val="left" w:pos="567"/>
              </w:tabs>
              <w:spacing w:line="400" w:lineRule="exact"/>
              <w:ind w:left="224" w:hanging="224"/>
              <w:jc w:val="center"/>
              <w:rPr>
                <w:rFonts w:ascii="標楷體" w:eastAsia="標楷體" w:hAnsi="標楷體"/>
                <w:color w:val="FF0000"/>
                <w:sz w:val="28"/>
                <w:szCs w:val="28"/>
              </w:rPr>
            </w:pP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0000"/>
                <w:szCs w:val="24"/>
              </w:rPr>
            </w:pPr>
            <w:r>
              <w:rPr>
                <w:rFonts w:ascii="標楷體" w:eastAsia="標楷體" w:hAnsi="標楷體"/>
                <w:b/>
                <w:color w:val="000000"/>
                <w:szCs w:val="24"/>
              </w:rPr>
              <w:t>營造業法第</w:t>
            </w:r>
            <w:r>
              <w:rPr>
                <w:rFonts w:ascii="標楷體" w:eastAsia="標楷體" w:hAnsi="標楷體"/>
                <w:b/>
                <w:color w:val="000000"/>
                <w:szCs w:val="24"/>
              </w:rPr>
              <w:t>15</w:t>
            </w:r>
            <w:r>
              <w:rPr>
                <w:rFonts w:ascii="標楷體" w:eastAsia="標楷體" w:hAnsi="標楷體"/>
                <w:b/>
                <w:color w:val="000000"/>
                <w:szCs w:val="24"/>
              </w:rPr>
              <w:t>條</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營造業應於辦妥公司或商業登記後六個月內，檢附下列文件，向中央主管機關或直轄市、縣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主管機關申請營造業登記、領取營造業登記證書及承攬工程手冊，始得營業；屆期未辦妥者，由中央主管機關或直轄市、縣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主管機關廢止其許可：</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一、申請書。</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二、原許可證件。</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三、公司或商業登記證明文件。</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四、專任工程人員受聘同意書及其資格證明書。</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前項第</w:t>
            </w:r>
            <w:r>
              <w:rPr>
                <w:rFonts w:ascii="標楷體" w:eastAsia="標楷體" w:hAnsi="標楷體"/>
                <w:szCs w:val="24"/>
              </w:rPr>
              <w:t>1</w:t>
            </w:r>
            <w:r>
              <w:rPr>
                <w:rFonts w:ascii="標楷體" w:eastAsia="標楷體" w:hAnsi="標楷體"/>
                <w:szCs w:val="24"/>
              </w:rPr>
              <w:t>款申請書，應載明下列事項：</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一、營造業名稱及營業地址。</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二、負責人姓名、出生年月日、住所或居所、身分證明文件及簽名、蓋章。</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三、營造業類別及業務項目。</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四、專任工程人員姓名、出生年月日、住所或居所、身分證明文件與其簽名及印鑑。</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五、組織性質。</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六、資本額。</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土木包工業免檢附第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4</w:t>
            </w:r>
            <w:r>
              <w:rPr>
                <w:rFonts w:ascii="標楷體" w:eastAsia="標楷體" w:hAnsi="標楷體"/>
                <w:szCs w:val="24"/>
              </w:rPr>
              <w:t>款文件，其第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款申請書，並免記載前項第</w:t>
            </w:r>
            <w:r>
              <w:rPr>
                <w:rFonts w:ascii="標楷體" w:eastAsia="標楷體" w:hAnsi="標楷體"/>
                <w:szCs w:val="24"/>
              </w:rPr>
              <w:t>4</w:t>
            </w:r>
            <w:r>
              <w:rPr>
                <w:rFonts w:ascii="標楷體" w:eastAsia="標楷體" w:hAnsi="標楷體"/>
                <w:szCs w:val="24"/>
              </w:rPr>
              <w:t>款事項。</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營造業於申領營造業登記證書前，其第</w:t>
            </w:r>
            <w:r>
              <w:rPr>
                <w:rFonts w:ascii="標楷體" w:eastAsia="標楷體" w:hAnsi="標楷體"/>
                <w:szCs w:val="24"/>
              </w:rPr>
              <w:t>13</w:t>
            </w:r>
            <w:r>
              <w:rPr>
                <w:rFonts w:ascii="標楷體" w:eastAsia="標楷體" w:hAnsi="標楷體"/>
                <w:szCs w:val="24"/>
              </w:rPr>
              <w:t>條第</w:t>
            </w:r>
            <w:r>
              <w:rPr>
                <w:rFonts w:ascii="標楷體" w:eastAsia="標楷體" w:hAnsi="標楷體"/>
                <w:szCs w:val="24"/>
              </w:rPr>
              <w:t>2</w:t>
            </w:r>
            <w:r>
              <w:rPr>
                <w:rFonts w:ascii="標楷體" w:eastAsia="標楷體" w:hAnsi="標楷體"/>
                <w:szCs w:val="24"/>
              </w:rPr>
              <w:t>項所定申請書應記載事項有變更時，應辦理變更許可後，始得申請。</w:t>
            </w:r>
          </w:p>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16</w:t>
            </w:r>
            <w:r>
              <w:rPr>
                <w:rFonts w:ascii="標楷體" w:eastAsia="標楷體" w:hAnsi="標楷體"/>
                <w:b/>
                <w:color w:val="008080"/>
                <w:szCs w:val="24"/>
              </w:rPr>
              <w:t>條</w:t>
            </w:r>
          </w:p>
          <w:p w:rsidR="00024015" w:rsidRDefault="003A617A">
            <w:pPr>
              <w:widowControl/>
              <w:tabs>
                <w:tab w:val="left" w:pos="567"/>
              </w:tabs>
              <w:spacing w:line="300" w:lineRule="exact"/>
            </w:pPr>
            <w:r>
              <w:rPr>
                <w:rFonts w:ascii="標楷體" w:eastAsia="標楷體" w:hAnsi="標楷體" w:cs="標楷體"/>
                <w:color w:val="008080"/>
                <w:szCs w:val="24"/>
              </w:rPr>
              <w:t>前條第</w:t>
            </w:r>
            <w:r>
              <w:rPr>
                <w:rFonts w:ascii="標楷體" w:eastAsia="標楷體" w:hAnsi="標楷體" w:cs="標楷體"/>
                <w:color w:val="008080"/>
                <w:szCs w:val="24"/>
              </w:rPr>
              <w:t>2</w:t>
            </w:r>
            <w:r>
              <w:rPr>
                <w:rFonts w:ascii="標楷體" w:eastAsia="標楷體" w:hAnsi="標楷體" w:cs="標楷體"/>
                <w:color w:val="008080"/>
                <w:szCs w:val="24"/>
              </w:rPr>
              <w:t>項申請書應記載事項有變更時，應自事實發生之日起</w:t>
            </w:r>
            <w:r>
              <w:rPr>
                <w:rFonts w:ascii="標楷體" w:eastAsia="標楷體" w:hAnsi="標楷體" w:cs="標楷體"/>
                <w:color w:val="008080"/>
                <w:szCs w:val="24"/>
              </w:rPr>
              <w:t>2</w:t>
            </w:r>
            <w:r>
              <w:rPr>
                <w:rFonts w:ascii="標楷體" w:eastAsia="標楷體" w:hAnsi="標楷體" w:cs="標楷體"/>
                <w:color w:val="008080"/>
                <w:szCs w:val="24"/>
              </w:rPr>
              <w:t>個月內，檢附有關證明文件，向中央主管機關或直轄市、縣</w:t>
            </w:r>
            <w:r>
              <w:rPr>
                <w:rFonts w:ascii="標楷體" w:eastAsia="標楷體" w:hAnsi="標楷體" w:cs="標楷體"/>
                <w:color w:val="008080"/>
                <w:szCs w:val="24"/>
              </w:rPr>
              <w:t>(</w:t>
            </w:r>
            <w:r>
              <w:rPr>
                <w:rFonts w:ascii="標楷體" w:eastAsia="標楷體" w:hAnsi="標楷體" w:cs="標楷體"/>
                <w:color w:val="008080"/>
                <w:szCs w:val="24"/>
              </w:rPr>
              <w:t>市</w:t>
            </w:r>
            <w:r>
              <w:rPr>
                <w:rFonts w:ascii="標楷體" w:eastAsia="標楷體" w:hAnsi="標楷體" w:cs="標楷體"/>
                <w:color w:val="008080"/>
                <w:szCs w:val="24"/>
              </w:rPr>
              <w:t>)</w:t>
            </w:r>
            <w:r>
              <w:rPr>
                <w:rFonts w:ascii="標楷體" w:eastAsia="標楷體" w:hAnsi="標楷體" w:cs="標楷體"/>
                <w:color w:val="008080"/>
                <w:szCs w:val="24"/>
              </w:rPr>
              <w:t>主管機關申請變更登記，並換領營造業登記證書。</w:t>
            </w:r>
          </w:p>
        </w:tc>
        <w:tc>
          <w:tcPr>
            <w:tcW w:w="7750" w:type="dxa"/>
            <w:vMerge w:val="restart"/>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Cs w:val="24"/>
              </w:rPr>
            </w:pPr>
            <w:r>
              <w:rPr>
                <w:rFonts w:ascii="標楷體" w:eastAsia="標楷體" w:hAnsi="標楷體"/>
                <w:b/>
                <w:color w:val="FF0000"/>
                <w:szCs w:val="24"/>
              </w:rPr>
              <w:t>營造業法第</w:t>
            </w:r>
            <w:r>
              <w:rPr>
                <w:rFonts w:ascii="標楷體" w:eastAsia="標楷體" w:hAnsi="標楷體"/>
                <w:b/>
                <w:color w:val="FF0000"/>
                <w:szCs w:val="24"/>
              </w:rPr>
              <w:t>57</w:t>
            </w:r>
            <w:r>
              <w:rPr>
                <w:rFonts w:ascii="標楷體" w:eastAsia="標楷體" w:hAnsi="標楷體"/>
                <w:b/>
                <w:color w:val="FF0000"/>
                <w:szCs w:val="24"/>
              </w:rPr>
              <w:t>條</w:t>
            </w:r>
          </w:p>
          <w:p w:rsidR="00024015" w:rsidRDefault="003A617A">
            <w:pPr>
              <w:tabs>
                <w:tab w:val="left" w:pos="567"/>
              </w:tabs>
              <w:spacing w:line="300" w:lineRule="exact"/>
            </w:pPr>
            <w:r>
              <w:rPr>
                <w:rFonts w:ascii="標楷體" w:eastAsia="標楷體" w:hAnsi="標楷體"/>
                <w:szCs w:val="24"/>
              </w:rPr>
              <w:t>營造業違反</w:t>
            </w:r>
            <w:r>
              <w:rPr>
                <w:rFonts w:ascii="標楷體" w:eastAsia="標楷體" w:hAnsi="標楷體"/>
                <w:color w:val="008080"/>
                <w:szCs w:val="24"/>
              </w:rPr>
              <w:t>第</w:t>
            </w:r>
            <w:r>
              <w:rPr>
                <w:rFonts w:ascii="標楷體" w:eastAsia="標楷體" w:hAnsi="標楷體"/>
                <w:color w:val="008080"/>
                <w:szCs w:val="24"/>
              </w:rPr>
              <w:t>16</w:t>
            </w:r>
            <w:r>
              <w:rPr>
                <w:rFonts w:ascii="標楷體" w:eastAsia="標楷體" w:hAnsi="標楷體"/>
                <w:color w:val="008080"/>
                <w:szCs w:val="24"/>
              </w:rPr>
              <w:t>條</w:t>
            </w:r>
            <w:r>
              <w:rPr>
                <w:rFonts w:ascii="標楷體" w:eastAsia="標楷體" w:hAnsi="標楷體"/>
                <w:szCs w:val="24"/>
              </w:rPr>
              <w:t>或</w:t>
            </w:r>
            <w:r>
              <w:rPr>
                <w:rFonts w:ascii="標楷體" w:eastAsia="標楷體" w:hAnsi="標楷體"/>
                <w:color w:val="008080"/>
                <w:szCs w:val="24"/>
              </w:rPr>
              <w:t>第</w:t>
            </w:r>
            <w:r>
              <w:rPr>
                <w:rFonts w:ascii="標楷體" w:eastAsia="標楷體" w:hAnsi="標楷體"/>
                <w:color w:val="008080"/>
                <w:szCs w:val="24"/>
              </w:rPr>
              <w:t>19</w:t>
            </w:r>
            <w:r>
              <w:rPr>
                <w:rFonts w:ascii="標楷體" w:eastAsia="標楷體" w:hAnsi="標楷體"/>
                <w:color w:val="008080"/>
                <w:szCs w:val="24"/>
              </w:rPr>
              <w:t>條第</w:t>
            </w:r>
            <w:r>
              <w:rPr>
                <w:rFonts w:ascii="標楷體" w:eastAsia="標楷體" w:hAnsi="標楷體"/>
                <w:color w:val="008080"/>
                <w:szCs w:val="24"/>
              </w:rPr>
              <w:t>2</w:t>
            </w:r>
            <w:r>
              <w:rPr>
                <w:rFonts w:ascii="標楷體" w:eastAsia="標楷體" w:hAnsi="標楷體"/>
                <w:color w:val="008080"/>
                <w:szCs w:val="24"/>
              </w:rPr>
              <w:t>項</w:t>
            </w:r>
            <w:r>
              <w:rPr>
                <w:rFonts w:ascii="標楷體" w:eastAsia="標楷體" w:hAnsi="標楷體"/>
                <w:szCs w:val="24"/>
              </w:rPr>
              <w:t>規定者，處新臺幣</w:t>
            </w:r>
            <w:r>
              <w:rPr>
                <w:rFonts w:ascii="標楷體" w:eastAsia="標楷體" w:hAnsi="標楷體"/>
                <w:szCs w:val="24"/>
              </w:rPr>
              <w:t>2</w:t>
            </w:r>
            <w:r>
              <w:rPr>
                <w:rFonts w:ascii="標楷體" w:eastAsia="標楷體" w:hAnsi="標楷體"/>
                <w:szCs w:val="24"/>
              </w:rPr>
              <w:t>萬元以上</w:t>
            </w:r>
            <w:r>
              <w:rPr>
                <w:rFonts w:ascii="標楷體" w:eastAsia="標楷體" w:hAnsi="標楷體"/>
                <w:szCs w:val="24"/>
              </w:rPr>
              <w:t>10</w:t>
            </w:r>
            <w:r>
              <w:rPr>
                <w:rFonts w:ascii="標楷體" w:eastAsia="標楷體" w:hAnsi="標楷體"/>
                <w:szCs w:val="24"/>
              </w:rPr>
              <w:t>萬元以下罰鍰；並限期依規定申請變更登記。屆期不申請者，予以</w:t>
            </w:r>
            <w:r>
              <w:rPr>
                <w:rFonts w:ascii="標楷體" w:eastAsia="標楷體" w:hAnsi="標楷體"/>
                <w:szCs w:val="24"/>
              </w:rPr>
              <w:t>3</w:t>
            </w:r>
            <w:r>
              <w:rPr>
                <w:rFonts w:ascii="標楷體" w:eastAsia="標楷體" w:hAnsi="標楷體"/>
                <w:szCs w:val="24"/>
              </w:rPr>
              <w:t>個月以上</w:t>
            </w:r>
            <w:r>
              <w:rPr>
                <w:rFonts w:ascii="標楷體" w:eastAsia="標楷體" w:hAnsi="標楷體"/>
                <w:szCs w:val="24"/>
              </w:rPr>
              <w:t>1</w:t>
            </w:r>
            <w:r>
              <w:rPr>
                <w:rFonts w:ascii="標楷體" w:eastAsia="標楷體" w:hAnsi="標楷體"/>
                <w:szCs w:val="24"/>
              </w:rPr>
              <w:t>年以下停業處分。</w:t>
            </w:r>
          </w:p>
        </w:tc>
      </w:tr>
      <w:tr w:rsidR="00024015">
        <w:tblPrEx>
          <w:tblCellMar>
            <w:top w:w="0" w:type="dxa"/>
            <w:bottom w:w="0" w:type="dxa"/>
          </w:tblCellMar>
        </w:tblPrEx>
        <w:trPr>
          <w:trHeight w:val="3124"/>
        </w:trPr>
        <w:tc>
          <w:tcPr>
            <w:tcW w:w="408" w:type="dxa"/>
            <w:vMerge/>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pPr>
            <w:r>
              <w:rPr>
                <w:rFonts w:ascii="標楷體" w:eastAsia="標楷體" w:hAnsi="標楷體"/>
                <w:color w:val="FF0000"/>
                <w:sz w:val="28"/>
                <w:szCs w:val="28"/>
              </w:rPr>
              <w:t>2</w:t>
            </w:r>
            <w:r>
              <w:rPr>
                <w:rFonts w:ascii="標楷體" w:eastAsia="標楷體" w:hAnsi="標楷體"/>
                <w:color w:val="FF0000"/>
                <w:sz w:val="28"/>
                <w:szCs w:val="28"/>
              </w:rPr>
              <w:t>承攬工程手冊</w:t>
            </w:r>
            <w:r>
              <w:rPr>
                <w:rFonts w:ascii="標楷體" w:eastAsia="標楷體" w:hAnsi="標楷體"/>
                <w:color w:val="FF0000"/>
                <w:spacing w:val="-6"/>
                <w:sz w:val="28"/>
                <w:szCs w:val="28"/>
              </w:rPr>
              <w:t>逾期</w:t>
            </w:r>
            <w:r>
              <w:rPr>
                <w:rFonts w:ascii="標楷體" w:eastAsia="標楷體" w:hAnsi="標楷體"/>
                <w:color w:val="FF0000"/>
                <w:spacing w:val="-6"/>
                <w:sz w:val="28"/>
                <w:szCs w:val="28"/>
              </w:rPr>
              <w:t>(2</w:t>
            </w:r>
            <w:r>
              <w:rPr>
                <w:rFonts w:ascii="標楷體" w:eastAsia="標楷體" w:hAnsi="標楷體"/>
                <w:color w:val="FF0000"/>
                <w:spacing w:val="-6"/>
                <w:sz w:val="28"/>
                <w:szCs w:val="28"/>
              </w:rPr>
              <w:t>個月內</w:t>
            </w:r>
            <w:r>
              <w:rPr>
                <w:rFonts w:ascii="標楷體" w:eastAsia="標楷體" w:hAnsi="標楷體"/>
                <w:color w:val="FF0000"/>
                <w:spacing w:val="-6"/>
                <w:sz w:val="28"/>
                <w:szCs w:val="28"/>
              </w:rPr>
              <w:t>)</w:t>
            </w:r>
            <w:r>
              <w:rPr>
                <w:rFonts w:ascii="標楷體" w:eastAsia="標楷體" w:hAnsi="標楷體"/>
                <w:color w:val="FF0000"/>
                <w:sz w:val="28"/>
                <w:szCs w:val="28"/>
              </w:rPr>
              <w:t>辦理變更登記</w:t>
            </w:r>
          </w:p>
          <w:p w:rsidR="00024015" w:rsidRDefault="00024015">
            <w:pPr>
              <w:tabs>
                <w:tab w:val="left" w:pos="567"/>
              </w:tabs>
              <w:spacing w:line="400" w:lineRule="exact"/>
              <w:rPr>
                <w:rFonts w:ascii="標楷體" w:eastAsia="標楷體" w:hAnsi="標楷體"/>
                <w:color w:val="FF0000"/>
                <w:sz w:val="28"/>
                <w:szCs w:val="28"/>
              </w:rPr>
            </w:pPr>
          </w:p>
        </w:tc>
        <w:tc>
          <w:tcPr>
            <w:tcW w:w="12420" w:type="dxa"/>
            <w:tcBorders>
              <w:top w:val="single" w:sz="4"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19</w:t>
            </w:r>
            <w:r>
              <w:rPr>
                <w:rFonts w:ascii="標楷體" w:eastAsia="標楷體" w:hAnsi="標楷體"/>
                <w:b/>
                <w:color w:val="008080"/>
                <w:szCs w:val="24"/>
              </w:rPr>
              <w:t>條</w:t>
            </w:r>
          </w:p>
          <w:p w:rsidR="00024015" w:rsidRDefault="003A617A">
            <w:pPr>
              <w:tabs>
                <w:tab w:val="left" w:pos="567"/>
              </w:tabs>
              <w:spacing w:line="2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承攬工程手冊之內容，應包括下列事項：</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一、營造業登記證書字號。</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二、負責人簽名及蓋章。</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三、專任工程人員簽名及加蓋印鑑。</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四、獎懲事項。</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五、工程記載事項。</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六、異動事項。</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七、其他經中央主管機關指定事項。</w:t>
            </w:r>
          </w:p>
          <w:p w:rsidR="00024015" w:rsidRDefault="003A617A">
            <w:pPr>
              <w:widowControl/>
              <w:tabs>
                <w:tab w:val="left" w:pos="567"/>
              </w:tabs>
              <w:spacing w:line="260" w:lineRule="exact"/>
              <w:ind w:left="965" w:hanging="965"/>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2</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前項各款情形之一有變動時，應於</w:t>
            </w:r>
            <w:r>
              <w:rPr>
                <w:rFonts w:ascii="標楷體" w:eastAsia="標楷體" w:hAnsi="標楷體"/>
                <w:color w:val="008080"/>
                <w:szCs w:val="24"/>
              </w:rPr>
              <w:t>2</w:t>
            </w:r>
            <w:r>
              <w:rPr>
                <w:rFonts w:ascii="標楷體" w:eastAsia="標楷體" w:hAnsi="標楷體"/>
                <w:color w:val="008080"/>
                <w:szCs w:val="24"/>
              </w:rPr>
              <w:t>個月內檢附承攬工程手冊及有關證明文件，向中央主管機關或直轄市、縣</w:t>
            </w:r>
            <w:r>
              <w:rPr>
                <w:rFonts w:ascii="標楷體" w:eastAsia="標楷體" w:hAnsi="標楷體"/>
                <w:color w:val="008080"/>
                <w:szCs w:val="24"/>
              </w:rPr>
              <w:t>(</w:t>
            </w:r>
            <w:r>
              <w:rPr>
                <w:rFonts w:ascii="標楷體" w:eastAsia="標楷體" w:hAnsi="標楷體"/>
                <w:color w:val="008080"/>
                <w:szCs w:val="24"/>
              </w:rPr>
              <w:t>市</w:t>
            </w:r>
            <w:r>
              <w:rPr>
                <w:rFonts w:ascii="標楷體" w:eastAsia="標楷體" w:hAnsi="標楷體"/>
                <w:color w:val="008080"/>
                <w:szCs w:val="24"/>
              </w:rPr>
              <w:t>)</w:t>
            </w:r>
            <w:r>
              <w:rPr>
                <w:rFonts w:ascii="標楷體" w:eastAsia="標楷體" w:hAnsi="標楷體"/>
                <w:color w:val="008080"/>
                <w:szCs w:val="24"/>
              </w:rPr>
              <w:t>主管機關申請變更。但專業營造業及土木包工業承攬工程手冊之工程記載事項，經中央主管機關核定於一定金額或規模免予申請記載變更者，不在此限。</w:t>
            </w:r>
          </w:p>
        </w:tc>
        <w:tc>
          <w:tcPr>
            <w:tcW w:w="7750" w:type="dxa"/>
            <w:vMerge/>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126"/>
        </w:trPr>
        <w:tc>
          <w:tcPr>
            <w:tcW w:w="408" w:type="dxa"/>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六</w:t>
            </w:r>
          </w:p>
        </w:tc>
        <w:tc>
          <w:tcPr>
            <w:tcW w:w="2086"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
              <w:rPr>
                <w:rFonts w:ascii="標楷體" w:eastAsia="標楷體" w:hAnsi="標楷體"/>
                <w:color w:val="FF0000"/>
                <w:sz w:val="28"/>
                <w:szCs w:val="28"/>
              </w:rPr>
            </w:pPr>
            <w:r>
              <w:rPr>
                <w:rFonts w:ascii="標楷體" w:eastAsia="標楷體" w:hAnsi="標楷體"/>
                <w:color w:val="FF0000"/>
                <w:sz w:val="28"/>
                <w:szCs w:val="28"/>
              </w:rPr>
              <w:t>營造業負責人兼職</w:t>
            </w:r>
          </w:p>
        </w:tc>
        <w:tc>
          <w:tcPr>
            <w:tcW w:w="1242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28</w:t>
            </w:r>
            <w:r>
              <w:rPr>
                <w:rFonts w:ascii="標楷體" w:eastAsia="標楷體" w:hAnsi="標楷體"/>
                <w:b/>
                <w:color w:val="008080"/>
                <w:szCs w:val="24"/>
              </w:rPr>
              <w:t>條</w:t>
            </w:r>
          </w:p>
          <w:p w:rsidR="00024015" w:rsidRDefault="003A617A">
            <w:pPr>
              <w:tabs>
                <w:tab w:val="left" w:pos="567"/>
              </w:tabs>
              <w:spacing w:line="260" w:lineRule="exact"/>
            </w:pPr>
            <w:r>
              <w:rPr>
                <w:rFonts w:ascii="標楷體" w:eastAsia="標楷體" w:hAnsi="標楷體"/>
                <w:color w:val="008080"/>
                <w:szCs w:val="24"/>
              </w:rPr>
              <w:t>營造業負責人不得為其他營造業之負責人、專任工程人員或工地主任。</w:t>
            </w: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Cs w:val="24"/>
              </w:rPr>
            </w:pPr>
            <w:r>
              <w:rPr>
                <w:rFonts w:ascii="標楷體" w:eastAsia="標楷體" w:hAnsi="標楷體"/>
                <w:b/>
                <w:color w:val="FF0000"/>
                <w:szCs w:val="24"/>
              </w:rPr>
              <w:t>營造業法第</w:t>
            </w:r>
            <w:r>
              <w:rPr>
                <w:rFonts w:ascii="標楷體" w:eastAsia="標楷體" w:hAnsi="標楷體"/>
                <w:b/>
                <w:color w:val="FF0000"/>
                <w:szCs w:val="24"/>
              </w:rPr>
              <w:t>58</w:t>
            </w:r>
            <w:r>
              <w:rPr>
                <w:rFonts w:ascii="標楷體" w:eastAsia="標楷體" w:hAnsi="標楷體"/>
                <w:b/>
                <w:color w:val="FF0000"/>
                <w:szCs w:val="24"/>
              </w:rPr>
              <w:t>條</w:t>
            </w:r>
          </w:p>
          <w:p w:rsidR="00024015" w:rsidRDefault="003A617A">
            <w:pPr>
              <w:widowControl/>
              <w:tabs>
                <w:tab w:val="left" w:pos="567"/>
              </w:tabs>
              <w:spacing w:line="300" w:lineRule="exact"/>
            </w:pPr>
            <w:r>
              <w:rPr>
                <w:rFonts w:ascii="標楷體" w:eastAsia="標楷體" w:hAnsi="標楷體"/>
                <w:szCs w:val="24"/>
              </w:rPr>
              <w:t>營造業負責人違反</w:t>
            </w:r>
            <w:r>
              <w:rPr>
                <w:rFonts w:ascii="標楷體" w:eastAsia="標楷體" w:hAnsi="標楷體"/>
                <w:color w:val="008080"/>
                <w:szCs w:val="24"/>
              </w:rPr>
              <w:t>第</w:t>
            </w:r>
            <w:r>
              <w:rPr>
                <w:rFonts w:ascii="標楷體" w:eastAsia="標楷體" w:hAnsi="標楷體"/>
                <w:color w:val="008080"/>
                <w:szCs w:val="24"/>
              </w:rPr>
              <w:t>28</w:t>
            </w:r>
            <w:r>
              <w:rPr>
                <w:rFonts w:ascii="標楷體" w:eastAsia="標楷體" w:hAnsi="標楷體"/>
                <w:color w:val="008080"/>
                <w:szCs w:val="24"/>
              </w:rPr>
              <w:t>條</w:t>
            </w:r>
            <w:r>
              <w:rPr>
                <w:rFonts w:ascii="標楷體" w:eastAsia="標楷體" w:hAnsi="標楷體"/>
                <w:szCs w:val="24"/>
              </w:rPr>
              <w:t>規定者，處新臺幣</w:t>
            </w:r>
            <w:r>
              <w:rPr>
                <w:rFonts w:ascii="標楷體" w:eastAsia="標楷體" w:hAnsi="標楷體"/>
                <w:szCs w:val="24"/>
              </w:rPr>
              <w:t>20</w:t>
            </w:r>
            <w:r>
              <w:rPr>
                <w:rFonts w:ascii="標楷體" w:eastAsia="標楷體" w:hAnsi="標楷體"/>
                <w:szCs w:val="24"/>
              </w:rPr>
              <w:t>萬元以上</w:t>
            </w:r>
            <w:r>
              <w:rPr>
                <w:rFonts w:ascii="標楷體" w:eastAsia="標楷體" w:hAnsi="標楷體"/>
                <w:szCs w:val="24"/>
              </w:rPr>
              <w:t>100</w:t>
            </w:r>
            <w:r>
              <w:rPr>
                <w:rFonts w:ascii="標楷體" w:eastAsia="標楷體" w:hAnsi="標楷體"/>
                <w:szCs w:val="24"/>
              </w:rPr>
              <w:t>萬元以下罰鍰，並通知該營造業限期辦理解任。屆期不辦理者，對該營造業處新臺幣</w:t>
            </w:r>
            <w:r>
              <w:rPr>
                <w:rFonts w:ascii="標楷體" w:eastAsia="標楷體" w:hAnsi="標楷體"/>
                <w:szCs w:val="24"/>
              </w:rPr>
              <w:t>20</w:t>
            </w:r>
            <w:r>
              <w:rPr>
                <w:rFonts w:ascii="標楷體" w:eastAsia="標楷體" w:hAnsi="標楷體"/>
                <w:szCs w:val="24"/>
              </w:rPr>
              <w:t>萬元以上</w:t>
            </w:r>
            <w:r>
              <w:rPr>
                <w:rFonts w:ascii="標楷體" w:eastAsia="標楷體" w:hAnsi="標楷體"/>
                <w:szCs w:val="24"/>
              </w:rPr>
              <w:t>100</w:t>
            </w:r>
            <w:r>
              <w:rPr>
                <w:rFonts w:ascii="標楷體" w:eastAsia="標楷體" w:hAnsi="標楷體"/>
                <w:szCs w:val="24"/>
              </w:rPr>
              <w:t>萬元以下罰鍰。並得繼續通知該營造業辦理解任，屆期仍不辦理者，得按次連續處罰。</w:t>
            </w:r>
          </w:p>
        </w:tc>
      </w:tr>
      <w:tr w:rsidR="00024015">
        <w:tblPrEx>
          <w:tblCellMar>
            <w:top w:w="0" w:type="dxa"/>
            <w:bottom w:w="0" w:type="dxa"/>
          </w:tblCellMar>
        </w:tblPrEx>
        <w:trPr>
          <w:trHeight w:val="855"/>
        </w:trPr>
        <w:tc>
          <w:tcPr>
            <w:tcW w:w="408" w:type="dxa"/>
            <w:vMerge w:val="restart"/>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七</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未告知定作人</w:t>
            </w: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37</w:t>
            </w:r>
            <w:r>
              <w:rPr>
                <w:rFonts w:ascii="標楷體" w:eastAsia="標楷體" w:hAnsi="標楷體"/>
                <w:b/>
                <w:color w:val="008080"/>
                <w:szCs w:val="24"/>
              </w:rPr>
              <w:t>條</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營造業之專任工程人員於施工前或施工中應檢視工程圖樣及施工說明書內容，如發現其內容在施工上顯有困難或有公共危險之虞時，應即時向營造業負責人報告。</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2</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營造業負責人對前項事項應即告知定作人，並依定作人提出之改善計畫為適當之處理。</w:t>
            </w:r>
          </w:p>
          <w:p w:rsidR="00024015" w:rsidRDefault="003A617A">
            <w:pPr>
              <w:widowControl/>
              <w:tabs>
                <w:tab w:val="left" w:pos="567"/>
              </w:tabs>
              <w:spacing w:line="260" w:lineRule="exact"/>
              <w:ind w:left="965" w:hanging="965"/>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定作人未於前項通知後及時提出改善計畫者，如因而造成危險或損害，營造業不負損害賠償責任。</w:t>
            </w:r>
          </w:p>
        </w:tc>
        <w:tc>
          <w:tcPr>
            <w:tcW w:w="7750" w:type="dxa"/>
            <w:vMerge w:val="restart"/>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Cs w:val="24"/>
              </w:rPr>
            </w:pPr>
            <w:r>
              <w:rPr>
                <w:rFonts w:ascii="標楷體" w:eastAsia="標楷體" w:hAnsi="標楷體"/>
                <w:b/>
                <w:color w:val="FF0000"/>
                <w:szCs w:val="24"/>
              </w:rPr>
              <w:t>營造業法第</w:t>
            </w:r>
            <w:r>
              <w:rPr>
                <w:rFonts w:ascii="標楷體" w:eastAsia="標楷體" w:hAnsi="標楷體"/>
                <w:b/>
                <w:color w:val="FF0000"/>
                <w:szCs w:val="24"/>
              </w:rPr>
              <w:t>59</w:t>
            </w:r>
            <w:r>
              <w:rPr>
                <w:rFonts w:ascii="標楷體" w:eastAsia="標楷體" w:hAnsi="標楷體"/>
                <w:b/>
                <w:color w:val="FF0000"/>
                <w:szCs w:val="24"/>
              </w:rPr>
              <w:t>條</w:t>
            </w:r>
          </w:p>
          <w:p w:rsidR="00024015" w:rsidRDefault="003A617A">
            <w:pPr>
              <w:widowControl/>
              <w:tabs>
                <w:tab w:val="left" w:pos="567"/>
              </w:tabs>
              <w:spacing w:line="300" w:lineRule="exact"/>
            </w:pPr>
            <w:r>
              <w:rPr>
                <w:rFonts w:ascii="標楷體" w:eastAsia="標楷體" w:hAnsi="標楷體"/>
                <w:szCs w:val="24"/>
              </w:rPr>
              <w:t>營造業負責人違反</w:t>
            </w:r>
            <w:r>
              <w:rPr>
                <w:rFonts w:ascii="標楷體" w:eastAsia="標楷體" w:hAnsi="標楷體"/>
                <w:color w:val="008080"/>
                <w:szCs w:val="24"/>
              </w:rPr>
              <w:t>第</w:t>
            </w:r>
            <w:r>
              <w:rPr>
                <w:rFonts w:ascii="標楷體" w:eastAsia="標楷體" w:hAnsi="標楷體"/>
                <w:color w:val="008080"/>
                <w:szCs w:val="24"/>
              </w:rPr>
              <w:t>37</w:t>
            </w:r>
            <w:r>
              <w:rPr>
                <w:rFonts w:ascii="標楷體" w:eastAsia="標楷體" w:hAnsi="標楷體"/>
                <w:color w:val="008080"/>
                <w:szCs w:val="24"/>
              </w:rPr>
              <w:t>條第</w:t>
            </w:r>
            <w:r>
              <w:rPr>
                <w:rFonts w:ascii="標楷體" w:eastAsia="標楷體" w:hAnsi="標楷體"/>
                <w:color w:val="008080"/>
                <w:szCs w:val="24"/>
              </w:rPr>
              <w:t>2</w:t>
            </w:r>
            <w:r>
              <w:rPr>
                <w:rFonts w:ascii="標楷體" w:eastAsia="標楷體" w:hAnsi="標楷體"/>
                <w:color w:val="008080"/>
                <w:szCs w:val="24"/>
              </w:rPr>
              <w:t>項</w:t>
            </w:r>
            <w:r>
              <w:rPr>
                <w:rFonts w:ascii="標楷體" w:eastAsia="標楷體" w:hAnsi="標楷體"/>
                <w:szCs w:val="24"/>
              </w:rPr>
              <w:t>或</w:t>
            </w:r>
            <w:r>
              <w:rPr>
                <w:rFonts w:ascii="標楷體" w:eastAsia="標楷體" w:hAnsi="標楷體"/>
                <w:color w:val="008080"/>
                <w:szCs w:val="24"/>
              </w:rPr>
              <w:t>第</w:t>
            </w:r>
            <w:r>
              <w:rPr>
                <w:rFonts w:ascii="標楷體" w:eastAsia="標楷體" w:hAnsi="標楷體"/>
                <w:color w:val="008080"/>
                <w:szCs w:val="24"/>
              </w:rPr>
              <w:t>38</w:t>
            </w:r>
            <w:r>
              <w:rPr>
                <w:rFonts w:ascii="標楷體" w:eastAsia="標楷體" w:hAnsi="標楷體"/>
                <w:color w:val="008080"/>
                <w:szCs w:val="24"/>
              </w:rPr>
              <w:t>條</w:t>
            </w:r>
            <w:r>
              <w:rPr>
                <w:rFonts w:ascii="標楷體" w:eastAsia="標楷體" w:hAnsi="標楷體"/>
                <w:szCs w:val="24"/>
              </w:rPr>
              <w:t>規定者，處新臺幣</w:t>
            </w:r>
            <w:r>
              <w:rPr>
                <w:rFonts w:ascii="標楷體" w:eastAsia="標楷體" w:hAnsi="標楷體"/>
                <w:szCs w:val="24"/>
              </w:rPr>
              <w:t>5</w:t>
            </w:r>
            <w:r>
              <w:rPr>
                <w:rFonts w:ascii="標楷體" w:eastAsia="標楷體" w:hAnsi="標楷體"/>
                <w:szCs w:val="24"/>
              </w:rPr>
              <w:t>萬元以上</w:t>
            </w:r>
            <w:r>
              <w:rPr>
                <w:rFonts w:ascii="標楷體" w:eastAsia="標楷體" w:hAnsi="標楷體"/>
                <w:szCs w:val="24"/>
              </w:rPr>
              <w:t>50</w:t>
            </w:r>
            <w:r>
              <w:rPr>
                <w:rFonts w:ascii="標楷體" w:eastAsia="標楷體" w:hAnsi="標楷體"/>
                <w:szCs w:val="24"/>
              </w:rPr>
              <w:t>萬元以下罰鍰。</w:t>
            </w:r>
          </w:p>
          <w:p w:rsidR="00024015" w:rsidRDefault="00024015">
            <w:pPr>
              <w:widowControl/>
              <w:tabs>
                <w:tab w:val="left" w:pos="567"/>
              </w:tabs>
              <w:spacing w:line="300" w:lineRule="exact"/>
              <w:rPr>
                <w:rFonts w:ascii="標楷體" w:eastAsia="標楷體" w:hAnsi="標楷體"/>
                <w:szCs w:val="24"/>
              </w:rPr>
            </w:pPr>
          </w:p>
        </w:tc>
      </w:tr>
      <w:tr w:rsidR="00024015">
        <w:tblPrEx>
          <w:tblCellMar>
            <w:top w:w="0" w:type="dxa"/>
            <w:bottom w:w="0" w:type="dxa"/>
          </w:tblCellMar>
        </w:tblPrEx>
        <w:trPr>
          <w:trHeight w:val="732"/>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未即時處理公安</w:t>
            </w:r>
          </w:p>
        </w:tc>
        <w:tc>
          <w:tcPr>
            <w:tcW w:w="12420"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38</w:t>
            </w:r>
            <w:r>
              <w:rPr>
                <w:rFonts w:ascii="標楷體" w:eastAsia="標楷體" w:hAnsi="標楷體"/>
                <w:b/>
                <w:color w:val="008080"/>
                <w:szCs w:val="24"/>
              </w:rPr>
              <w:t>條</w:t>
            </w:r>
          </w:p>
          <w:p w:rsidR="00024015" w:rsidRDefault="003A617A">
            <w:pPr>
              <w:widowControl/>
              <w:tabs>
                <w:tab w:val="left" w:pos="567"/>
              </w:tabs>
              <w:spacing w:line="300" w:lineRule="exact"/>
              <w:rPr>
                <w:rFonts w:ascii="標楷體" w:eastAsia="標楷體" w:hAnsi="標楷體"/>
                <w:color w:val="008080"/>
                <w:szCs w:val="24"/>
              </w:rPr>
            </w:pPr>
            <w:r>
              <w:rPr>
                <w:rFonts w:ascii="標楷體" w:eastAsia="標楷體" w:hAnsi="標楷體"/>
                <w:color w:val="008080"/>
                <w:szCs w:val="24"/>
              </w:rPr>
              <w:t>營造業負責人或專任工程人員於施工中發現顯有立即公共危險之虞時，應即時為必要之措施，惟以避免危險所必要，且未踰越危險所能致之損害程度者為限。其必要措施之費用，如係歸責於定作人之事由者，應由定作人給付，定作人無正當理由不得拒絕。但於承攬契約另有規定者，從其規定。</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bl>
    <w:p w:rsidR="00024015" w:rsidRDefault="00024015"/>
    <w:p w:rsidR="00024015" w:rsidRDefault="00024015"/>
    <w:p w:rsidR="00024015" w:rsidRDefault="00024015"/>
    <w:tbl>
      <w:tblPr>
        <w:tblW w:w="22664" w:type="dxa"/>
        <w:tblInd w:w="56" w:type="dxa"/>
        <w:tblCellMar>
          <w:left w:w="10" w:type="dxa"/>
          <w:right w:w="10" w:type="dxa"/>
        </w:tblCellMar>
        <w:tblLook w:val="0000"/>
      </w:tblPr>
      <w:tblGrid>
        <w:gridCol w:w="408"/>
        <w:gridCol w:w="2086"/>
        <w:gridCol w:w="12420"/>
        <w:gridCol w:w="7750"/>
      </w:tblGrid>
      <w:tr w:rsidR="00024015">
        <w:tblPrEx>
          <w:tblCellMar>
            <w:top w:w="0" w:type="dxa"/>
            <w:bottom w:w="0" w:type="dxa"/>
          </w:tblCellMar>
        </w:tblPrEx>
        <w:trPr>
          <w:trHeight w:val="659"/>
        </w:trPr>
        <w:tc>
          <w:tcPr>
            <w:tcW w:w="22664" w:type="dxa"/>
            <w:gridSpan w:val="4"/>
            <w:tcBorders>
              <w:top w:val="single" w:sz="24" w:space="0" w:color="FF0000"/>
              <w:left w:val="single" w:sz="24"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600" w:lineRule="exact"/>
              <w:ind w:left="2816" w:hanging="2816"/>
            </w:pPr>
            <w:r>
              <w:rPr>
                <w:rFonts w:ascii="標楷體" w:eastAsia="標楷體" w:hAnsi="標楷體"/>
                <w:color w:val="FF0000"/>
                <w:sz w:val="40"/>
                <w:szCs w:val="40"/>
              </w:rPr>
              <w:t>綜合營造業、專業營造業、專任工程人員、工地主任常見違反營造業法案件態樣表</w:t>
            </w:r>
            <w:r>
              <w:rPr>
                <w:rFonts w:ascii="標楷體" w:eastAsia="標楷體" w:hAnsi="標楷體"/>
                <w:color w:val="FF0000"/>
                <w:sz w:val="40"/>
                <w:szCs w:val="40"/>
              </w:rPr>
              <w:t>3/3</w:t>
            </w:r>
            <w:r>
              <w:rPr>
                <w:rFonts w:ascii="標楷體" w:eastAsia="標楷體" w:hAnsi="標楷體"/>
                <w:color w:val="FF0000"/>
                <w:sz w:val="36"/>
                <w:szCs w:val="36"/>
              </w:rPr>
              <w:t xml:space="preserve">                   </w:t>
            </w:r>
            <w:r>
              <w:rPr>
                <w:rFonts w:ascii="標楷體" w:eastAsia="標楷體" w:hAnsi="標楷體"/>
                <w:color w:val="FF0000"/>
                <w:szCs w:val="24"/>
              </w:rPr>
              <w:t>臺中市政府都市發展局</w:t>
            </w:r>
            <w:r>
              <w:rPr>
                <w:rFonts w:ascii="標楷體" w:eastAsia="標楷體" w:hAnsi="標楷體"/>
                <w:color w:val="FF0000"/>
                <w:szCs w:val="24"/>
              </w:rPr>
              <w:t>103.1</w:t>
            </w:r>
            <w:r>
              <w:rPr>
                <w:rFonts w:ascii="標楷體" w:eastAsia="標楷體" w:hAnsi="標楷體"/>
                <w:color w:val="FF0000"/>
                <w:szCs w:val="24"/>
              </w:rPr>
              <w:t>2.9</w:t>
            </w:r>
            <w:r>
              <w:rPr>
                <w:rFonts w:ascii="標楷體" w:eastAsia="標楷體" w:hAnsi="標楷體"/>
                <w:color w:val="FF0000"/>
                <w:szCs w:val="24"/>
              </w:rPr>
              <w:t>製表</w:t>
            </w:r>
          </w:p>
        </w:tc>
      </w:tr>
      <w:tr w:rsidR="00024015">
        <w:tblPrEx>
          <w:tblCellMar>
            <w:top w:w="0" w:type="dxa"/>
            <w:bottom w:w="0" w:type="dxa"/>
          </w:tblCellMar>
        </w:tblPrEx>
        <w:trPr>
          <w:trHeight w:val="148"/>
        </w:trPr>
        <w:tc>
          <w:tcPr>
            <w:tcW w:w="2494" w:type="dxa"/>
            <w:gridSpan w:val="2"/>
            <w:tcBorders>
              <w:top w:val="single" w:sz="12" w:space="0" w:color="FF0000"/>
              <w:left w:val="single" w:sz="24" w:space="0" w:color="FF0000"/>
              <w:bottom w:val="single" w:sz="12" w:space="0" w:color="FF0000"/>
              <w:right w:val="single" w:sz="12"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違規類型</w:t>
            </w:r>
          </w:p>
        </w:tc>
        <w:tc>
          <w:tcPr>
            <w:tcW w:w="12420" w:type="dxa"/>
            <w:tcBorders>
              <w:top w:val="single" w:sz="12" w:space="0" w:color="FF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tcPr>
          <w:p w:rsidR="00024015" w:rsidRDefault="003A617A">
            <w:pPr>
              <w:tabs>
                <w:tab w:val="left" w:pos="567"/>
              </w:tabs>
              <w:spacing w:line="400" w:lineRule="exact"/>
              <w:jc w:val="center"/>
              <w:rPr>
                <w:rFonts w:ascii="標楷體" w:eastAsia="標楷體" w:hAnsi="標楷體"/>
                <w:color w:val="FF0000"/>
                <w:sz w:val="32"/>
                <w:szCs w:val="32"/>
              </w:rPr>
            </w:pPr>
            <w:r>
              <w:rPr>
                <w:rFonts w:ascii="標楷體" w:eastAsia="標楷體" w:hAnsi="標楷體"/>
                <w:color w:val="FF0000"/>
                <w:sz w:val="32"/>
                <w:szCs w:val="32"/>
              </w:rPr>
              <w:t>營造業法規定</w:t>
            </w:r>
          </w:p>
        </w:tc>
        <w:tc>
          <w:tcPr>
            <w:tcW w:w="7750" w:type="dxa"/>
            <w:tcBorders>
              <w:top w:val="single" w:sz="12" w:space="0" w:color="FF0000"/>
              <w:left w:val="single" w:sz="12" w:space="0" w:color="FF0000"/>
              <w:bottom w:val="single" w:sz="12"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400" w:lineRule="exact"/>
              <w:ind w:left="2253" w:hanging="2253"/>
              <w:jc w:val="center"/>
              <w:rPr>
                <w:rFonts w:ascii="標楷體" w:eastAsia="標楷體" w:hAnsi="標楷體"/>
                <w:color w:val="FF0000"/>
                <w:sz w:val="32"/>
                <w:szCs w:val="32"/>
              </w:rPr>
            </w:pPr>
            <w:r>
              <w:rPr>
                <w:rFonts w:ascii="標楷體" w:eastAsia="標楷體" w:hAnsi="標楷體"/>
                <w:color w:val="FF0000"/>
                <w:sz w:val="32"/>
                <w:szCs w:val="32"/>
              </w:rPr>
              <w:t>罰則</w:t>
            </w:r>
          </w:p>
        </w:tc>
      </w:tr>
      <w:tr w:rsidR="00024015">
        <w:tblPrEx>
          <w:tblCellMar>
            <w:top w:w="0" w:type="dxa"/>
            <w:bottom w:w="0" w:type="dxa"/>
          </w:tblCellMar>
        </w:tblPrEx>
        <w:trPr>
          <w:trHeight w:val="1332"/>
        </w:trPr>
        <w:tc>
          <w:tcPr>
            <w:tcW w:w="408" w:type="dxa"/>
            <w:vMerge w:val="restart"/>
            <w:tcBorders>
              <w:top w:val="single" w:sz="12" w:space="0" w:color="FF0000"/>
              <w:left w:val="single" w:sz="24" w:space="0" w:color="FF0000"/>
              <w:bottom w:val="single" w:sz="4" w:space="0" w:color="00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八</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專任工程人員兼職</w:t>
            </w: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34</w:t>
            </w:r>
            <w:r>
              <w:rPr>
                <w:rFonts w:ascii="標楷體" w:eastAsia="標楷體" w:hAnsi="標楷體"/>
                <w:b/>
                <w:color w:val="008080"/>
                <w:szCs w:val="24"/>
              </w:rPr>
              <w:t>條</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營造業之專任工程人員，應為繼續性之從業人員，不得為定期契約勞工，並不得兼任其他業務或職務。但經中央主管機關認可之兼任教學、研究、勘災、鑑定或其他業務、職務者，不在此限。</w:t>
            </w:r>
          </w:p>
          <w:p w:rsidR="00024015" w:rsidRDefault="003A617A">
            <w:pPr>
              <w:widowControl/>
              <w:tabs>
                <w:tab w:val="left" w:pos="567"/>
              </w:tabs>
              <w:spacing w:line="260" w:lineRule="exact"/>
              <w:ind w:left="965" w:hanging="965"/>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2</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營造業負責人知其專任工程人員有違反前項規定之情事者，應通知其專任工程人員限期就兼任工作、業務辦理辭任；屆期未辭任者，應予解任。</w:t>
            </w:r>
          </w:p>
        </w:tc>
        <w:tc>
          <w:tcPr>
            <w:tcW w:w="7750" w:type="dxa"/>
            <w:vMerge w:val="restart"/>
            <w:tcBorders>
              <w:top w:val="single" w:sz="12" w:space="0" w:color="FF0000"/>
              <w:left w:val="single" w:sz="12" w:space="0" w:color="FF0000"/>
              <w:bottom w:val="single" w:sz="4" w:space="0" w:color="00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FF0000"/>
                <w:szCs w:val="24"/>
              </w:rPr>
            </w:pPr>
            <w:r>
              <w:rPr>
                <w:rFonts w:ascii="標楷體" w:eastAsia="標楷體" w:hAnsi="標楷體"/>
                <w:b/>
                <w:color w:val="FF0000"/>
                <w:szCs w:val="24"/>
              </w:rPr>
              <w:t>營造業法第</w:t>
            </w:r>
            <w:r>
              <w:rPr>
                <w:rFonts w:ascii="標楷體" w:eastAsia="標楷體" w:hAnsi="標楷體"/>
                <w:b/>
                <w:color w:val="FF0000"/>
                <w:szCs w:val="24"/>
              </w:rPr>
              <w:t>61</w:t>
            </w:r>
            <w:r>
              <w:rPr>
                <w:rFonts w:ascii="標楷體" w:eastAsia="標楷體" w:hAnsi="標楷體"/>
                <w:b/>
                <w:color w:val="FF0000"/>
                <w:szCs w:val="24"/>
              </w:rPr>
              <w:t>條</w:t>
            </w:r>
          </w:p>
          <w:p w:rsidR="00024015" w:rsidRDefault="003A617A">
            <w:pPr>
              <w:widowControl/>
              <w:tabs>
                <w:tab w:val="left" w:pos="567"/>
              </w:tabs>
              <w:spacing w:line="300" w:lineRule="exact"/>
              <w:ind w:left="965" w:hanging="965"/>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營造業專任工程人員違反</w:t>
            </w:r>
            <w:r>
              <w:rPr>
                <w:rFonts w:ascii="標楷體" w:eastAsia="標楷體" w:hAnsi="標楷體"/>
                <w:color w:val="008080"/>
                <w:szCs w:val="24"/>
              </w:rPr>
              <w:t>第</w:t>
            </w:r>
            <w:r>
              <w:rPr>
                <w:rFonts w:ascii="標楷體" w:eastAsia="標楷體" w:hAnsi="標楷體"/>
                <w:color w:val="008080"/>
                <w:szCs w:val="24"/>
              </w:rPr>
              <w:t>34</w:t>
            </w:r>
            <w:r>
              <w:rPr>
                <w:rFonts w:ascii="標楷體" w:eastAsia="標楷體" w:hAnsi="標楷體"/>
                <w:color w:val="008080"/>
                <w:szCs w:val="24"/>
              </w:rPr>
              <w:t>條</w:t>
            </w:r>
            <w:r>
              <w:rPr>
                <w:rFonts w:ascii="標楷體" w:eastAsia="標楷體" w:hAnsi="標楷體"/>
                <w:szCs w:val="24"/>
              </w:rPr>
              <w:t>、</w:t>
            </w:r>
            <w:r>
              <w:rPr>
                <w:rFonts w:ascii="標楷體" w:eastAsia="標楷體" w:hAnsi="標楷體"/>
                <w:color w:val="008080"/>
                <w:szCs w:val="24"/>
              </w:rPr>
              <w:t>第</w:t>
            </w:r>
            <w:r>
              <w:rPr>
                <w:rFonts w:ascii="標楷體" w:eastAsia="標楷體" w:hAnsi="標楷體"/>
                <w:color w:val="008080"/>
                <w:szCs w:val="24"/>
              </w:rPr>
              <w:t>35</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款至第</w:t>
            </w:r>
            <w:r>
              <w:rPr>
                <w:rFonts w:ascii="標楷體" w:eastAsia="標楷體" w:hAnsi="標楷體"/>
                <w:color w:val="008080"/>
                <w:szCs w:val="24"/>
              </w:rPr>
              <w:t>7</w:t>
            </w:r>
            <w:r>
              <w:rPr>
                <w:rFonts w:ascii="標楷體" w:eastAsia="標楷體" w:hAnsi="標楷體"/>
                <w:color w:val="008080"/>
                <w:szCs w:val="24"/>
              </w:rPr>
              <w:t>款</w:t>
            </w:r>
            <w:r>
              <w:rPr>
                <w:rFonts w:ascii="標楷體" w:eastAsia="標楷體" w:hAnsi="標楷體"/>
                <w:szCs w:val="24"/>
              </w:rPr>
              <w:t>規定之一、</w:t>
            </w:r>
            <w:r>
              <w:rPr>
                <w:rFonts w:ascii="標楷體" w:eastAsia="標楷體" w:hAnsi="標楷體"/>
                <w:color w:val="008080"/>
                <w:szCs w:val="24"/>
              </w:rPr>
              <w:t>第</w:t>
            </w:r>
            <w:r>
              <w:rPr>
                <w:rFonts w:ascii="標楷體" w:eastAsia="標楷體" w:hAnsi="標楷體"/>
                <w:color w:val="008080"/>
                <w:szCs w:val="24"/>
              </w:rPr>
              <w:t>41</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szCs w:val="24"/>
              </w:rPr>
              <w:t>規定或違反各該技師公會章程，按其情節輕重，予以警告或</w:t>
            </w:r>
            <w:r>
              <w:rPr>
                <w:rFonts w:ascii="標楷體" w:eastAsia="標楷體" w:hAnsi="標楷體"/>
                <w:szCs w:val="24"/>
              </w:rPr>
              <w:t>2</w:t>
            </w:r>
            <w:r>
              <w:rPr>
                <w:rFonts w:ascii="標楷體" w:eastAsia="標楷體" w:hAnsi="標楷體"/>
                <w:szCs w:val="24"/>
              </w:rPr>
              <w:t>個月以上</w:t>
            </w:r>
            <w:r>
              <w:rPr>
                <w:rFonts w:ascii="標楷體" w:eastAsia="標楷體" w:hAnsi="標楷體"/>
                <w:szCs w:val="24"/>
              </w:rPr>
              <w:t>2</w:t>
            </w:r>
            <w:r>
              <w:rPr>
                <w:rFonts w:ascii="標楷體" w:eastAsia="標楷體" w:hAnsi="標楷體"/>
                <w:szCs w:val="24"/>
              </w:rPr>
              <w:t>年以下停止執行營造業業務之處分；其停業期間，並不得依技師法或建築師法執行相關業務。第</w:t>
            </w:r>
            <w:r>
              <w:rPr>
                <w:rFonts w:ascii="標楷體" w:eastAsia="標楷體" w:hAnsi="標楷體"/>
                <w:szCs w:val="24"/>
              </w:rPr>
              <w:t>66</w:t>
            </w:r>
            <w:r>
              <w:rPr>
                <w:rFonts w:ascii="標楷體" w:eastAsia="標楷體" w:hAnsi="標楷體"/>
                <w:szCs w:val="24"/>
              </w:rPr>
              <w:t>條第</w:t>
            </w:r>
            <w:r>
              <w:rPr>
                <w:rFonts w:ascii="標楷體" w:eastAsia="標楷體" w:hAnsi="標楷體"/>
                <w:szCs w:val="24"/>
              </w:rPr>
              <w:t>4</w:t>
            </w:r>
            <w:r>
              <w:rPr>
                <w:rFonts w:ascii="標楷體" w:eastAsia="標楷體" w:hAnsi="標楷體"/>
                <w:szCs w:val="24"/>
              </w:rPr>
              <w:t>項之技師有違反各公會之章程情節重大者，亦同。</w:t>
            </w:r>
          </w:p>
          <w:p w:rsidR="00024015" w:rsidRDefault="003A617A">
            <w:pPr>
              <w:widowControl/>
              <w:tabs>
                <w:tab w:val="left" w:pos="567"/>
              </w:tabs>
              <w:spacing w:line="300" w:lineRule="exact"/>
              <w:ind w:left="965" w:hanging="965"/>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營造業負責人明知所置專任工程人員有違反</w:t>
            </w:r>
            <w:r>
              <w:rPr>
                <w:rFonts w:ascii="標楷體" w:eastAsia="標楷體" w:hAnsi="標楷體"/>
                <w:color w:val="008080"/>
                <w:szCs w:val="24"/>
              </w:rPr>
              <w:t>第</w:t>
            </w:r>
            <w:r>
              <w:rPr>
                <w:rFonts w:ascii="標楷體" w:eastAsia="標楷體" w:hAnsi="標楷體"/>
                <w:color w:val="008080"/>
                <w:szCs w:val="24"/>
              </w:rPr>
              <w:t>34</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szCs w:val="24"/>
              </w:rPr>
              <w:t>或</w:t>
            </w:r>
            <w:r>
              <w:rPr>
                <w:rFonts w:ascii="標楷體" w:eastAsia="標楷體" w:hAnsi="標楷體"/>
                <w:color w:val="008080"/>
                <w:szCs w:val="24"/>
              </w:rPr>
              <w:t>第</w:t>
            </w:r>
            <w:r>
              <w:rPr>
                <w:rFonts w:ascii="標楷體" w:eastAsia="標楷體" w:hAnsi="標楷體"/>
                <w:color w:val="008080"/>
                <w:szCs w:val="24"/>
              </w:rPr>
              <w:t>41</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szCs w:val="24"/>
              </w:rPr>
              <w:t>規定情事，未通知其辭任、未予以解任或未使其在場者，予以該營造業</w:t>
            </w:r>
            <w:r>
              <w:rPr>
                <w:rFonts w:ascii="標楷體" w:eastAsia="標楷體" w:hAnsi="標楷體"/>
                <w:szCs w:val="24"/>
              </w:rPr>
              <w:t>2</w:t>
            </w:r>
            <w:r>
              <w:rPr>
                <w:rFonts w:ascii="標楷體" w:eastAsia="標楷體" w:hAnsi="標楷體"/>
                <w:szCs w:val="24"/>
              </w:rPr>
              <w:t>個月以上</w:t>
            </w:r>
            <w:r>
              <w:rPr>
                <w:rFonts w:ascii="標楷體" w:eastAsia="標楷體" w:hAnsi="標楷體"/>
                <w:szCs w:val="24"/>
              </w:rPr>
              <w:t>1</w:t>
            </w:r>
            <w:r>
              <w:rPr>
                <w:rFonts w:ascii="標楷體" w:eastAsia="標楷體" w:hAnsi="標楷體"/>
                <w:szCs w:val="24"/>
              </w:rPr>
              <w:t>年以下停業處分。</w:t>
            </w:r>
          </w:p>
          <w:p w:rsidR="00024015" w:rsidRDefault="003A617A">
            <w:pPr>
              <w:widowControl/>
              <w:tabs>
                <w:tab w:val="left" w:pos="567"/>
              </w:tabs>
              <w:spacing w:line="30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3</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66</w:t>
            </w:r>
            <w:r>
              <w:rPr>
                <w:rFonts w:ascii="標楷體" w:eastAsia="標楷體" w:hAnsi="標楷體"/>
                <w:color w:val="008080"/>
                <w:szCs w:val="24"/>
              </w:rPr>
              <w:t>條第</w:t>
            </w:r>
            <w:r>
              <w:rPr>
                <w:rFonts w:ascii="標楷體" w:eastAsia="標楷體" w:hAnsi="標楷體"/>
                <w:color w:val="008080"/>
                <w:szCs w:val="24"/>
              </w:rPr>
              <w:t>4</w:t>
            </w:r>
            <w:r>
              <w:rPr>
                <w:rFonts w:ascii="標楷體" w:eastAsia="標楷體" w:hAnsi="標楷體"/>
                <w:color w:val="008080"/>
                <w:szCs w:val="24"/>
              </w:rPr>
              <w:t>項受委託執行綜理施工管理簽章之技師，違反第</w:t>
            </w:r>
            <w:r>
              <w:rPr>
                <w:rFonts w:ascii="標楷體" w:eastAsia="標楷體" w:hAnsi="標楷體"/>
                <w:color w:val="008080"/>
                <w:szCs w:val="24"/>
              </w:rPr>
              <w:t>35</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款至第</w:t>
            </w:r>
            <w:r>
              <w:rPr>
                <w:rFonts w:ascii="標楷體" w:eastAsia="標楷體" w:hAnsi="標楷體"/>
                <w:color w:val="008080"/>
                <w:szCs w:val="24"/>
              </w:rPr>
              <w:t>7</w:t>
            </w:r>
            <w:r>
              <w:rPr>
                <w:rFonts w:ascii="標楷體" w:eastAsia="標楷體" w:hAnsi="標楷體"/>
                <w:color w:val="008080"/>
                <w:szCs w:val="24"/>
              </w:rPr>
              <w:t>款規定之一，或未加入公會，或受理委託簽章後未逐案向工程所</w:t>
            </w:r>
            <w:r>
              <w:rPr>
                <w:rFonts w:ascii="標楷體" w:eastAsia="標楷體" w:hAnsi="標楷體"/>
                <w:color w:val="008080"/>
                <w:szCs w:val="24"/>
              </w:rPr>
              <w:t>在地之直轄市或縣</w:t>
            </w:r>
            <w:r>
              <w:rPr>
                <w:rFonts w:ascii="標楷體" w:eastAsia="標楷體" w:hAnsi="標楷體"/>
                <w:color w:val="008080"/>
                <w:szCs w:val="24"/>
              </w:rPr>
              <w:t>(</w:t>
            </w:r>
            <w:r>
              <w:rPr>
                <w:rFonts w:ascii="標楷體" w:eastAsia="標楷體" w:hAnsi="標楷體"/>
                <w:color w:val="008080"/>
                <w:szCs w:val="24"/>
              </w:rPr>
              <w:t>市</w:t>
            </w:r>
            <w:r>
              <w:rPr>
                <w:rFonts w:ascii="標楷體" w:eastAsia="標楷體" w:hAnsi="標楷體"/>
                <w:color w:val="008080"/>
                <w:szCs w:val="24"/>
              </w:rPr>
              <w:t>)</w:t>
            </w:r>
            <w:r>
              <w:rPr>
                <w:rFonts w:ascii="標楷體" w:eastAsia="標楷體" w:hAnsi="標楷體"/>
                <w:color w:val="008080"/>
                <w:szCs w:val="24"/>
              </w:rPr>
              <w:t>主管機關報備登錄者，予以警告或</w:t>
            </w:r>
            <w:r>
              <w:rPr>
                <w:rFonts w:ascii="標楷體" w:eastAsia="標楷體" w:hAnsi="標楷體"/>
                <w:color w:val="008080"/>
                <w:szCs w:val="24"/>
              </w:rPr>
              <w:t>2</w:t>
            </w:r>
            <w:r>
              <w:rPr>
                <w:rFonts w:ascii="標楷體" w:eastAsia="標楷體" w:hAnsi="標楷體"/>
                <w:color w:val="008080"/>
                <w:szCs w:val="24"/>
              </w:rPr>
              <w:t>個月以上</w:t>
            </w:r>
            <w:r>
              <w:rPr>
                <w:rFonts w:ascii="標楷體" w:eastAsia="標楷體" w:hAnsi="標楷體"/>
                <w:color w:val="008080"/>
                <w:szCs w:val="24"/>
              </w:rPr>
              <w:t>2</w:t>
            </w:r>
            <w:r>
              <w:rPr>
                <w:rFonts w:ascii="標楷體" w:eastAsia="標楷體" w:hAnsi="標楷體"/>
                <w:color w:val="008080"/>
                <w:szCs w:val="24"/>
              </w:rPr>
              <w:t>年以下停止執行營造業業務之處分；其停業期間，並不得依技師法執行相關業務。</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營造業專任工程人員或受委託執行綜理施工管理簽章之技師受警告處分</w:t>
            </w:r>
            <w:r>
              <w:rPr>
                <w:rFonts w:ascii="標楷體" w:eastAsia="標楷體" w:hAnsi="標楷體"/>
                <w:szCs w:val="24"/>
              </w:rPr>
              <w:t>3</w:t>
            </w:r>
            <w:r>
              <w:rPr>
                <w:rFonts w:ascii="標楷體" w:eastAsia="標楷體" w:hAnsi="標楷體"/>
                <w:szCs w:val="24"/>
              </w:rPr>
              <w:t>次者，予以</w:t>
            </w:r>
            <w:r>
              <w:rPr>
                <w:rFonts w:ascii="標楷體" w:eastAsia="標楷體" w:hAnsi="標楷體"/>
                <w:szCs w:val="24"/>
              </w:rPr>
              <w:t>2</w:t>
            </w:r>
            <w:r>
              <w:rPr>
                <w:rFonts w:ascii="標楷體" w:eastAsia="標楷體" w:hAnsi="標楷體"/>
                <w:szCs w:val="24"/>
              </w:rPr>
              <w:t>個月以上</w:t>
            </w:r>
            <w:r>
              <w:rPr>
                <w:rFonts w:ascii="標楷體" w:eastAsia="標楷體" w:hAnsi="標楷體"/>
                <w:szCs w:val="24"/>
              </w:rPr>
              <w:t>2</w:t>
            </w:r>
            <w:r>
              <w:rPr>
                <w:rFonts w:ascii="標楷體" w:eastAsia="標楷體" w:hAnsi="標楷體"/>
                <w:szCs w:val="24"/>
              </w:rPr>
              <w:t>年以下停止執行營造業業務之處分；其停業期間，並不得依技師法執行相關業務。</w:t>
            </w:r>
          </w:p>
        </w:tc>
      </w:tr>
      <w:tr w:rsidR="00024015">
        <w:tblPrEx>
          <w:tblCellMar>
            <w:top w:w="0" w:type="dxa"/>
            <w:bottom w:w="0" w:type="dxa"/>
          </w:tblCellMar>
        </w:tblPrEx>
        <w:trPr>
          <w:trHeight w:val="720"/>
        </w:trPr>
        <w:tc>
          <w:tcPr>
            <w:tcW w:w="408" w:type="dxa"/>
            <w:vMerge/>
            <w:tcBorders>
              <w:top w:val="single" w:sz="12" w:space="0" w:color="FF0000"/>
              <w:left w:val="single" w:sz="24" w:space="0" w:color="FF0000"/>
              <w:bottom w:val="single" w:sz="4" w:space="0" w:color="00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專任工程人員未盡職責</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35</w:t>
            </w:r>
            <w:r>
              <w:rPr>
                <w:rFonts w:ascii="標楷體" w:eastAsia="標楷體" w:hAnsi="標楷體"/>
                <w:b/>
                <w:color w:val="008080"/>
                <w:szCs w:val="24"/>
              </w:rPr>
              <w:t>條</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營造業之專任工程人員應負責辦理下列工作：</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一、查核施工計畫書，並於認可後簽名或蓋章。</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二、於開工、竣工報告文件及工程查報表簽名或蓋章。</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三、督察按圖施工、解決施工技術問題。</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四、依工地主任之通報，處理工地緊急異常狀況。</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五、查驗工程時到場說明，並於工程查驗文件簽名或蓋章。</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六、營繕工程必須勘驗部分赴現場履勘，並於申報勘驗文件簽名或蓋章。</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七、主管機關勘驗工程時，在場說明，並於相關文件簽名或蓋章。</w:t>
            </w:r>
          </w:p>
          <w:p w:rsidR="00024015" w:rsidRDefault="003A617A">
            <w:pPr>
              <w:widowControl/>
              <w:tabs>
                <w:tab w:val="left" w:pos="567"/>
              </w:tabs>
              <w:spacing w:line="260" w:lineRule="exact"/>
              <w:ind w:left="965" w:hanging="965"/>
            </w:pPr>
            <w:r>
              <w:rPr>
                <w:rFonts w:ascii="標楷體" w:eastAsia="標楷體" w:hAnsi="標楷體"/>
                <w:szCs w:val="24"/>
              </w:rPr>
              <w:t>八、其他依法令規定應辦理之事項。</w:t>
            </w:r>
          </w:p>
        </w:tc>
        <w:tc>
          <w:tcPr>
            <w:tcW w:w="7750" w:type="dxa"/>
            <w:vMerge/>
            <w:tcBorders>
              <w:top w:val="single" w:sz="12" w:space="0" w:color="FF0000"/>
              <w:left w:val="single" w:sz="12" w:space="0" w:color="FF0000"/>
              <w:bottom w:val="single" w:sz="4" w:space="0" w:color="00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382"/>
        </w:trPr>
        <w:tc>
          <w:tcPr>
            <w:tcW w:w="408" w:type="dxa"/>
            <w:vMerge/>
            <w:tcBorders>
              <w:top w:val="single" w:sz="12" w:space="0" w:color="FF0000"/>
              <w:left w:val="single" w:sz="24" w:space="0" w:color="FF0000"/>
              <w:bottom w:val="single" w:sz="4" w:space="0" w:color="00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3</w:t>
            </w:r>
            <w:r>
              <w:rPr>
                <w:rFonts w:ascii="標楷體" w:eastAsia="標楷體" w:hAnsi="標楷體"/>
                <w:color w:val="FF0000"/>
                <w:sz w:val="28"/>
                <w:szCs w:val="28"/>
              </w:rPr>
              <w:t>專任工程人員未配合說明</w:t>
            </w:r>
          </w:p>
        </w:tc>
        <w:tc>
          <w:tcPr>
            <w:tcW w:w="12420" w:type="dxa"/>
            <w:tcBorders>
              <w:top w:val="single" w:sz="4"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41</w:t>
            </w:r>
            <w:r>
              <w:rPr>
                <w:rFonts w:ascii="標楷體" w:eastAsia="標楷體" w:hAnsi="標楷體"/>
                <w:b/>
                <w:color w:val="008080"/>
                <w:szCs w:val="24"/>
              </w:rPr>
              <w:t>條</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工程主管或主辦機關於勘驗、查驗或驗收工程時，營造業之專任工程人員及工地主任應在現場說明，並由專任工程人員於勘驗、查驗或驗收文件上簽名或蓋章。</w:t>
            </w:r>
          </w:p>
          <w:p w:rsidR="00024015" w:rsidRDefault="003A617A">
            <w:pPr>
              <w:widowControl/>
              <w:tabs>
                <w:tab w:val="left" w:pos="567"/>
              </w:tabs>
              <w:spacing w:line="26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未依前項規定辦理者，工程主管或主辦機關對該工程應不予勘驗、查驗或驗收。</w:t>
            </w:r>
          </w:p>
        </w:tc>
        <w:tc>
          <w:tcPr>
            <w:tcW w:w="7750" w:type="dxa"/>
            <w:vMerge/>
            <w:tcBorders>
              <w:top w:val="single" w:sz="12" w:space="0" w:color="FF0000"/>
              <w:left w:val="single" w:sz="12" w:space="0" w:color="FF0000"/>
              <w:bottom w:val="single" w:sz="4" w:space="0" w:color="00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517"/>
        </w:trPr>
        <w:tc>
          <w:tcPr>
            <w:tcW w:w="408" w:type="dxa"/>
            <w:vMerge/>
            <w:tcBorders>
              <w:top w:val="single" w:sz="12" w:space="0" w:color="FF0000"/>
              <w:left w:val="single" w:sz="24" w:space="0" w:color="FF0000"/>
              <w:bottom w:val="single" w:sz="4" w:space="0" w:color="00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4" w:space="0" w:color="00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4</w:t>
            </w:r>
            <w:r>
              <w:rPr>
                <w:rFonts w:ascii="標楷體" w:eastAsia="標楷體" w:hAnsi="標楷體"/>
                <w:color w:val="FF0000"/>
                <w:sz w:val="28"/>
                <w:szCs w:val="28"/>
              </w:rPr>
              <w:t>逐案簽章逾期報備</w:t>
            </w:r>
          </w:p>
        </w:tc>
        <w:tc>
          <w:tcPr>
            <w:tcW w:w="12420" w:type="dxa"/>
            <w:tcBorders>
              <w:top w:val="single" w:sz="4" w:space="0" w:color="FF0000"/>
              <w:left w:val="single" w:sz="12" w:space="0" w:color="FF0000"/>
              <w:bottom w:val="single" w:sz="4" w:space="0" w:color="00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8080"/>
                <w:szCs w:val="24"/>
              </w:rPr>
            </w:pPr>
            <w:r>
              <w:rPr>
                <w:rFonts w:ascii="標楷體" w:eastAsia="標楷體" w:hAnsi="標楷體"/>
                <w:b/>
                <w:color w:val="008080"/>
                <w:szCs w:val="24"/>
              </w:rPr>
              <w:t>營造業法第</w:t>
            </w:r>
            <w:r>
              <w:rPr>
                <w:rFonts w:ascii="標楷體" w:eastAsia="標楷體" w:hAnsi="標楷體"/>
                <w:b/>
                <w:color w:val="008080"/>
                <w:szCs w:val="24"/>
              </w:rPr>
              <w:t>66</w:t>
            </w:r>
            <w:r>
              <w:rPr>
                <w:rFonts w:ascii="標楷體" w:eastAsia="標楷體" w:hAnsi="標楷體"/>
                <w:b/>
                <w:color w:val="008080"/>
                <w:szCs w:val="24"/>
              </w:rPr>
              <w:t>條</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本法施行前之營造業、土木包工業及經營第</w:t>
            </w:r>
            <w:r>
              <w:rPr>
                <w:rFonts w:ascii="標楷體" w:eastAsia="標楷體" w:hAnsi="標楷體"/>
                <w:szCs w:val="24"/>
              </w:rPr>
              <w:t>8</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項所稱專業工程項目之廠商，應自本法施行日起</w:t>
            </w:r>
            <w:r>
              <w:rPr>
                <w:rFonts w:ascii="標楷體" w:eastAsia="標楷體" w:hAnsi="標楷體"/>
                <w:szCs w:val="24"/>
              </w:rPr>
              <w:t>1</w:t>
            </w:r>
            <w:r>
              <w:rPr>
                <w:rFonts w:ascii="標楷體" w:eastAsia="標楷體" w:hAnsi="標楷體"/>
                <w:szCs w:val="24"/>
              </w:rPr>
              <w:t>年內，分別依第</w:t>
            </w:r>
            <w:r>
              <w:rPr>
                <w:rFonts w:ascii="標楷體" w:eastAsia="標楷體" w:hAnsi="標楷體"/>
                <w:szCs w:val="24"/>
              </w:rPr>
              <w:t>6</w:t>
            </w:r>
            <w:r>
              <w:rPr>
                <w:rFonts w:ascii="標楷體" w:eastAsia="標楷體" w:hAnsi="標楷體"/>
                <w:szCs w:val="24"/>
              </w:rPr>
              <w:t>條至第</w:t>
            </w:r>
            <w:r>
              <w:rPr>
                <w:rFonts w:ascii="標楷體" w:eastAsia="標楷體" w:hAnsi="標楷體"/>
                <w:szCs w:val="24"/>
              </w:rPr>
              <w:t>12</w:t>
            </w:r>
            <w:r>
              <w:rPr>
                <w:rFonts w:ascii="標楷體" w:eastAsia="標楷體" w:hAnsi="標楷體"/>
                <w:szCs w:val="24"/>
              </w:rPr>
              <w:t>條所定要件，申請換領營造業登記證書及承攬工程手冊；其經營依第</w:t>
            </w:r>
            <w:r>
              <w:rPr>
                <w:rFonts w:ascii="標楷體" w:eastAsia="標楷體" w:hAnsi="標楷體"/>
                <w:szCs w:val="24"/>
              </w:rPr>
              <w:t>8</w:t>
            </w:r>
            <w:r>
              <w:rPr>
                <w:rFonts w:ascii="標楷體" w:eastAsia="標楷體" w:hAnsi="標楷體"/>
                <w:szCs w:val="24"/>
              </w:rPr>
              <w:t>條第</w:t>
            </w:r>
            <w:r>
              <w:rPr>
                <w:rFonts w:ascii="標楷體" w:eastAsia="標楷體" w:hAnsi="標楷體"/>
                <w:szCs w:val="24"/>
              </w:rPr>
              <w:t>13</w:t>
            </w:r>
            <w:r>
              <w:rPr>
                <w:rFonts w:ascii="標楷體" w:eastAsia="標楷體" w:hAnsi="標楷體"/>
                <w:szCs w:val="24"/>
              </w:rPr>
              <w:t>款增訂或變更專業工程項目之廠商，則應自公告日起</w:t>
            </w:r>
            <w:r>
              <w:rPr>
                <w:rFonts w:ascii="標楷體" w:eastAsia="標楷體" w:hAnsi="標楷體"/>
                <w:szCs w:val="24"/>
              </w:rPr>
              <w:t>2</w:t>
            </w:r>
            <w:r>
              <w:rPr>
                <w:rFonts w:ascii="標楷體" w:eastAsia="標楷體" w:hAnsi="標楷體"/>
                <w:szCs w:val="24"/>
              </w:rPr>
              <w:t>年內為之。</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違反前項規定者，應廢止其許可及登記證書，並通知公司或商業登記主管機關廢止其公司、商業登記或其部分登記事項。</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丙等營造業依第</w:t>
            </w:r>
            <w:r>
              <w:rPr>
                <w:rFonts w:ascii="標楷體" w:eastAsia="標楷體" w:hAnsi="標楷體"/>
                <w:szCs w:val="24"/>
              </w:rPr>
              <w:t>1</w:t>
            </w:r>
            <w:r>
              <w:rPr>
                <w:rFonts w:ascii="標楷體" w:eastAsia="標楷體" w:hAnsi="標楷體"/>
                <w:szCs w:val="24"/>
              </w:rPr>
              <w:t>項規定換領為丙等綜合營造業時，其依本法施行前營造業管理規則規定擔任為專任工程人員之工地主任及經濟部核准登記之土木、水利工程或建築科技副，得予繼續留任。但該工地主任及技副，在丙等營造業換領為丙等綜合營造業後，依第</w:t>
            </w:r>
            <w:r>
              <w:rPr>
                <w:rFonts w:ascii="標楷體" w:eastAsia="標楷體" w:hAnsi="標楷體"/>
                <w:szCs w:val="24"/>
              </w:rPr>
              <w:t>17</w:t>
            </w:r>
            <w:r>
              <w:rPr>
                <w:rFonts w:ascii="標楷體" w:eastAsia="標楷體" w:hAnsi="標楷體"/>
                <w:szCs w:val="24"/>
              </w:rPr>
              <w:t>條年滿</w:t>
            </w:r>
            <w:r>
              <w:rPr>
                <w:rFonts w:ascii="標楷體" w:eastAsia="標楷體" w:hAnsi="標楷體"/>
                <w:szCs w:val="24"/>
              </w:rPr>
              <w:t>5</w:t>
            </w:r>
            <w:r>
              <w:rPr>
                <w:rFonts w:ascii="標楷體" w:eastAsia="標楷體" w:hAnsi="標楷體"/>
                <w:szCs w:val="24"/>
              </w:rPr>
              <w:t>年營造業申請複查時，應取得第</w:t>
            </w:r>
            <w:r>
              <w:rPr>
                <w:rFonts w:ascii="標楷體" w:eastAsia="標楷體" w:hAnsi="標楷體"/>
                <w:szCs w:val="24"/>
              </w:rPr>
              <w:t>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款所定專任工程人員之資格，屆期未取得資格者，令其停止執行營造業專任工程人員業務。</w:t>
            </w:r>
          </w:p>
          <w:p w:rsidR="00024015" w:rsidRDefault="003A617A">
            <w:pPr>
              <w:widowControl/>
              <w:tabs>
                <w:tab w:val="left" w:pos="567"/>
              </w:tabs>
              <w:spacing w:line="30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4</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本法施行前原依營造業管理規則規定聘工地主任擔任專任工程人員之丙等營造業於換領為丙等綜合營造業</w:t>
            </w:r>
            <w:r>
              <w:rPr>
                <w:rFonts w:ascii="標楷體" w:eastAsia="標楷體" w:hAnsi="標楷體"/>
                <w:color w:val="008080"/>
                <w:szCs w:val="24"/>
              </w:rPr>
              <w:t>5</w:t>
            </w:r>
            <w:r>
              <w:rPr>
                <w:rFonts w:ascii="標楷體" w:eastAsia="標楷體" w:hAnsi="標楷體"/>
                <w:color w:val="008080"/>
                <w:szCs w:val="24"/>
              </w:rPr>
              <w:t>年後，得採置專任工程人員或委託建築師</w:t>
            </w:r>
            <w:r>
              <w:rPr>
                <w:rFonts w:ascii="標楷體" w:eastAsia="標楷體" w:hAnsi="標楷體"/>
                <w:color w:val="008080"/>
                <w:szCs w:val="24"/>
              </w:rPr>
              <w:t>或技師逐案按各類科技師之執業範圍核實執行綜理施工管理，並簽章負責專任工程人員應辦理之工作。該建築師或技師不得設立事務所或受聘於技術顧問機構，且技師應加入公會後，始得為之。並應於每次受理委託簽章後，逐案向工程所在地之直轄市或縣</w:t>
            </w:r>
            <w:r>
              <w:rPr>
                <w:rFonts w:ascii="標楷體" w:eastAsia="標楷體" w:hAnsi="標楷體"/>
                <w:color w:val="008080"/>
                <w:szCs w:val="24"/>
              </w:rPr>
              <w:t>(</w:t>
            </w:r>
            <w:r>
              <w:rPr>
                <w:rFonts w:ascii="標楷體" w:eastAsia="標楷體" w:hAnsi="標楷體"/>
                <w:color w:val="008080"/>
                <w:szCs w:val="24"/>
              </w:rPr>
              <w:t>市</w:t>
            </w:r>
            <w:r>
              <w:rPr>
                <w:rFonts w:ascii="標楷體" w:eastAsia="標楷體" w:hAnsi="標楷體"/>
                <w:color w:val="008080"/>
                <w:szCs w:val="24"/>
              </w:rPr>
              <w:t>)</w:t>
            </w:r>
            <w:r>
              <w:rPr>
                <w:rFonts w:ascii="標楷體" w:eastAsia="標楷體" w:hAnsi="標楷體"/>
                <w:color w:val="008080"/>
                <w:szCs w:val="24"/>
              </w:rPr>
              <w:t>主管機關報備登錄。</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前項建築師或技師受委託執行綜理施工管理簽章、報備、登錄作業、項目費用及其他相關事項之辦法，由中央主管機關會商相關公會定之。</w:t>
            </w:r>
          </w:p>
          <w:p w:rsidR="00024015" w:rsidRDefault="003A617A">
            <w:pPr>
              <w:widowControl/>
              <w:tabs>
                <w:tab w:val="left" w:pos="567"/>
              </w:tabs>
              <w:spacing w:line="300" w:lineRule="exact"/>
              <w:ind w:left="965" w:hanging="965"/>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為落實營造業專任專業之目標，第四項委託建築師或技師簽章負責之規定事項，其停止適用之日期，由中央主管機關會商相關公會定之</w:t>
            </w:r>
            <w:r>
              <w:rPr>
                <w:rFonts w:ascii="標楷體" w:eastAsia="標楷體" w:hAnsi="標楷體"/>
                <w:szCs w:val="24"/>
              </w:rPr>
              <w:t>。</w:t>
            </w:r>
          </w:p>
        </w:tc>
        <w:tc>
          <w:tcPr>
            <w:tcW w:w="7750" w:type="dxa"/>
            <w:vMerge/>
            <w:tcBorders>
              <w:top w:val="single" w:sz="12" w:space="0" w:color="FF0000"/>
              <w:left w:val="single" w:sz="12" w:space="0" w:color="FF0000"/>
              <w:bottom w:val="single" w:sz="4" w:space="0" w:color="00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r w:rsidR="00024015">
        <w:tblPrEx>
          <w:tblCellMar>
            <w:top w:w="0" w:type="dxa"/>
            <w:bottom w:w="0" w:type="dxa"/>
          </w:tblCellMar>
        </w:tblPrEx>
        <w:trPr>
          <w:trHeight w:val="1769"/>
        </w:trPr>
        <w:tc>
          <w:tcPr>
            <w:tcW w:w="408" w:type="dxa"/>
            <w:vMerge w:val="restart"/>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九</w:t>
            </w:r>
          </w:p>
        </w:tc>
        <w:tc>
          <w:tcPr>
            <w:tcW w:w="2086"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400" w:lineRule="exact"/>
              <w:ind w:left="210" w:hanging="210"/>
              <w:rPr>
                <w:rFonts w:ascii="標楷體" w:eastAsia="標楷體" w:hAnsi="標楷體"/>
                <w:color w:val="FF0000"/>
                <w:sz w:val="28"/>
                <w:szCs w:val="28"/>
              </w:rPr>
            </w:pPr>
            <w:r>
              <w:rPr>
                <w:rFonts w:ascii="標楷體" w:eastAsia="標楷體" w:hAnsi="標楷體"/>
                <w:color w:val="FF0000"/>
                <w:sz w:val="28"/>
                <w:szCs w:val="28"/>
              </w:rPr>
              <w:t>1</w:t>
            </w:r>
            <w:r>
              <w:rPr>
                <w:rFonts w:ascii="標楷體" w:eastAsia="標楷體" w:hAnsi="標楷體"/>
                <w:color w:val="FF0000"/>
                <w:sz w:val="28"/>
                <w:szCs w:val="28"/>
              </w:rPr>
              <w:t>工地主任未盡職責</w:t>
            </w:r>
          </w:p>
        </w:tc>
        <w:tc>
          <w:tcPr>
            <w:tcW w:w="12420" w:type="dxa"/>
            <w:tcBorders>
              <w:top w:val="single" w:sz="12" w:space="0" w:color="FF0000"/>
              <w:left w:val="single" w:sz="12" w:space="0" w:color="FF0000"/>
              <w:bottom w:val="single" w:sz="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00FF"/>
                <w:szCs w:val="24"/>
              </w:rPr>
            </w:pPr>
            <w:r>
              <w:rPr>
                <w:rFonts w:ascii="標楷體" w:eastAsia="標楷體" w:hAnsi="標楷體"/>
                <w:b/>
                <w:color w:val="0000FF"/>
                <w:szCs w:val="24"/>
              </w:rPr>
              <w:t>營造業法第</w:t>
            </w:r>
            <w:r>
              <w:rPr>
                <w:rFonts w:ascii="標楷體" w:eastAsia="標楷體" w:hAnsi="標楷體"/>
                <w:b/>
                <w:color w:val="0000FF"/>
                <w:szCs w:val="24"/>
              </w:rPr>
              <w:t>32</w:t>
            </w:r>
            <w:r>
              <w:rPr>
                <w:rFonts w:ascii="標楷體" w:eastAsia="標楷體" w:hAnsi="標楷體"/>
                <w:b/>
                <w:color w:val="0000FF"/>
                <w:szCs w:val="24"/>
              </w:rPr>
              <w:t>條</w:t>
            </w:r>
          </w:p>
          <w:p w:rsidR="00024015" w:rsidRDefault="003A617A">
            <w:pPr>
              <w:widowControl/>
              <w:tabs>
                <w:tab w:val="left" w:pos="567"/>
              </w:tabs>
              <w:spacing w:line="30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營造業之工地主任應負責辦理下列工作：</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一、依施工計畫書執行按圖施工。</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二、按日填報施工日誌。</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三、工地之人員、機具及材料等管理。</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四、工地勞工安全衛生事項之督導、公共環境與安全之維護及其他工地行</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 xml:space="preserve">    </w:t>
            </w:r>
            <w:r>
              <w:rPr>
                <w:rFonts w:ascii="標楷體" w:eastAsia="標楷體" w:hAnsi="標楷體"/>
                <w:color w:val="008080"/>
                <w:szCs w:val="24"/>
              </w:rPr>
              <w:t>政事務。</w:t>
            </w:r>
          </w:p>
          <w:p w:rsidR="00024015" w:rsidRDefault="003A617A">
            <w:pPr>
              <w:tabs>
                <w:tab w:val="left" w:pos="567"/>
              </w:tabs>
              <w:spacing w:line="300" w:lineRule="exact"/>
              <w:ind w:left="1438" w:hanging="478"/>
              <w:rPr>
                <w:rFonts w:ascii="標楷體" w:eastAsia="標楷體" w:hAnsi="標楷體"/>
                <w:color w:val="008080"/>
                <w:szCs w:val="24"/>
              </w:rPr>
            </w:pPr>
            <w:r>
              <w:rPr>
                <w:rFonts w:ascii="標楷體" w:eastAsia="標楷體" w:hAnsi="標楷體"/>
                <w:color w:val="008080"/>
                <w:szCs w:val="24"/>
              </w:rPr>
              <w:t>五、工地遇緊急異常狀況之通報。</w:t>
            </w:r>
          </w:p>
          <w:p w:rsidR="00024015" w:rsidRDefault="003A617A">
            <w:pPr>
              <w:tabs>
                <w:tab w:val="left" w:pos="567"/>
              </w:tabs>
              <w:spacing w:line="300" w:lineRule="exact"/>
              <w:ind w:left="1438" w:hanging="478"/>
              <w:rPr>
                <w:rFonts w:ascii="標楷體" w:eastAsia="標楷體" w:hAnsi="標楷體"/>
                <w:szCs w:val="24"/>
              </w:rPr>
            </w:pPr>
            <w:r>
              <w:rPr>
                <w:rFonts w:ascii="標楷體" w:eastAsia="標楷體" w:hAnsi="標楷體"/>
                <w:szCs w:val="24"/>
              </w:rPr>
              <w:t>六、其他依法令規定應辦理之事項。</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營造業承攬之工程，免依第</w:t>
            </w:r>
            <w:r>
              <w:rPr>
                <w:rFonts w:ascii="標楷體" w:eastAsia="標楷體" w:hAnsi="標楷體"/>
                <w:szCs w:val="24"/>
              </w:rPr>
              <w:t>30</w:t>
            </w:r>
            <w:r>
              <w:rPr>
                <w:rFonts w:ascii="標楷體" w:eastAsia="標楷體" w:hAnsi="標楷體"/>
                <w:szCs w:val="24"/>
              </w:rPr>
              <w:t>條規定置工地主任者，前項工作，應由專任工程人員或指定專人為之。</w:t>
            </w:r>
          </w:p>
        </w:tc>
        <w:tc>
          <w:tcPr>
            <w:tcW w:w="7750" w:type="dxa"/>
            <w:vMerge w:val="restart"/>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00FF"/>
                <w:szCs w:val="24"/>
              </w:rPr>
            </w:pPr>
            <w:r>
              <w:rPr>
                <w:rFonts w:ascii="標楷體" w:eastAsia="標楷體" w:hAnsi="標楷體"/>
                <w:b/>
                <w:color w:val="0000FF"/>
                <w:szCs w:val="24"/>
              </w:rPr>
              <w:t>營造業法第</w:t>
            </w:r>
            <w:r>
              <w:rPr>
                <w:rFonts w:ascii="標楷體" w:eastAsia="標楷體" w:hAnsi="標楷體"/>
                <w:b/>
                <w:color w:val="0000FF"/>
                <w:szCs w:val="24"/>
              </w:rPr>
              <w:t>62</w:t>
            </w:r>
            <w:r>
              <w:rPr>
                <w:rFonts w:ascii="標楷體" w:eastAsia="標楷體" w:hAnsi="標楷體"/>
                <w:b/>
                <w:color w:val="0000FF"/>
                <w:szCs w:val="24"/>
              </w:rPr>
              <w:t>條</w:t>
            </w:r>
          </w:p>
          <w:p w:rsidR="00024015" w:rsidRDefault="003A617A">
            <w:pPr>
              <w:widowControl/>
              <w:tabs>
                <w:tab w:val="left" w:pos="567"/>
              </w:tabs>
              <w:spacing w:line="300" w:lineRule="exact"/>
              <w:ind w:left="965" w:hanging="965"/>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營造業工地主任違反</w:t>
            </w:r>
            <w:r>
              <w:rPr>
                <w:rFonts w:ascii="標楷體" w:eastAsia="標楷體" w:hAnsi="標楷體"/>
                <w:color w:val="008080"/>
                <w:szCs w:val="24"/>
              </w:rPr>
              <w:t>第</w:t>
            </w:r>
            <w:r>
              <w:rPr>
                <w:rFonts w:ascii="標楷體" w:eastAsia="標楷體" w:hAnsi="標楷體"/>
                <w:color w:val="008080"/>
                <w:szCs w:val="24"/>
              </w:rPr>
              <w:t>32</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項第</w:t>
            </w:r>
            <w:r>
              <w:rPr>
                <w:rFonts w:ascii="標楷體" w:eastAsia="標楷體" w:hAnsi="標楷體"/>
                <w:color w:val="008080"/>
                <w:szCs w:val="24"/>
              </w:rPr>
              <w:t>1</w:t>
            </w:r>
            <w:r>
              <w:rPr>
                <w:rFonts w:ascii="標楷體" w:eastAsia="標楷體" w:hAnsi="標楷體"/>
                <w:color w:val="008080"/>
                <w:szCs w:val="24"/>
              </w:rPr>
              <w:t>款至第</w:t>
            </w:r>
            <w:r>
              <w:rPr>
                <w:rFonts w:ascii="標楷體" w:eastAsia="標楷體" w:hAnsi="標楷體"/>
                <w:color w:val="008080"/>
                <w:szCs w:val="24"/>
              </w:rPr>
              <w:t>5</w:t>
            </w:r>
            <w:r>
              <w:rPr>
                <w:rFonts w:ascii="標楷體" w:eastAsia="標楷體" w:hAnsi="標楷體"/>
                <w:color w:val="008080"/>
                <w:szCs w:val="24"/>
              </w:rPr>
              <w:t>款</w:t>
            </w:r>
            <w:r>
              <w:rPr>
                <w:rFonts w:ascii="標楷體" w:eastAsia="標楷體" w:hAnsi="標楷體"/>
                <w:szCs w:val="24"/>
              </w:rPr>
              <w:t>或</w:t>
            </w:r>
            <w:r>
              <w:rPr>
                <w:rFonts w:ascii="標楷體" w:eastAsia="標楷體" w:hAnsi="標楷體"/>
                <w:color w:val="008080"/>
                <w:szCs w:val="24"/>
              </w:rPr>
              <w:t>第</w:t>
            </w:r>
            <w:r>
              <w:rPr>
                <w:rFonts w:ascii="標楷體" w:eastAsia="標楷體" w:hAnsi="標楷體"/>
                <w:color w:val="008080"/>
                <w:szCs w:val="24"/>
              </w:rPr>
              <w:t>41</w:t>
            </w:r>
            <w:r>
              <w:rPr>
                <w:rFonts w:ascii="標楷體" w:eastAsia="標楷體" w:hAnsi="標楷體"/>
                <w:color w:val="008080"/>
                <w:szCs w:val="24"/>
              </w:rPr>
              <w:t>條第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szCs w:val="24"/>
              </w:rPr>
              <w:t>規定之一者，按其情節輕重，予以警告或</w:t>
            </w:r>
            <w:r>
              <w:rPr>
                <w:rFonts w:ascii="標楷體" w:eastAsia="標楷體" w:hAnsi="標楷體"/>
                <w:szCs w:val="24"/>
              </w:rPr>
              <w:t>3</w:t>
            </w:r>
            <w:r>
              <w:rPr>
                <w:rFonts w:ascii="標楷體" w:eastAsia="標楷體" w:hAnsi="標楷體"/>
                <w:szCs w:val="24"/>
              </w:rPr>
              <w:t>個月以上</w:t>
            </w:r>
            <w:r>
              <w:rPr>
                <w:rFonts w:ascii="標楷體" w:eastAsia="標楷體" w:hAnsi="標楷體"/>
                <w:szCs w:val="24"/>
              </w:rPr>
              <w:t>1</w:t>
            </w:r>
            <w:r>
              <w:rPr>
                <w:rFonts w:ascii="標楷體" w:eastAsia="標楷體" w:hAnsi="標楷體"/>
                <w:szCs w:val="24"/>
              </w:rPr>
              <w:t>年以下停止執行營造業業務之處分。</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營造業工地主任經依前項規定受警告處分</w:t>
            </w:r>
            <w:r>
              <w:rPr>
                <w:rFonts w:ascii="標楷體" w:eastAsia="標楷體" w:hAnsi="標楷體"/>
                <w:szCs w:val="24"/>
              </w:rPr>
              <w:t>3</w:t>
            </w:r>
            <w:r>
              <w:rPr>
                <w:rFonts w:ascii="標楷體" w:eastAsia="標楷體" w:hAnsi="標楷體"/>
                <w:szCs w:val="24"/>
              </w:rPr>
              <w:t>次者，予以</w:t>
            </w:r>
            <w:r>
              <w:rPr>
                <w:rFonts w:ascii="標楷體" w:eastAsia="標楷體" w:hAnsi="標楷體"/>
                <w:szCs w:val="24"/>
              </w:rPr>
              <w:t>3</w:t>
            </w:r>
            <w:r>
              <w:rPr>
                <w:rFonts w:ascii="標楷體" w:eastAsia="標楷體" w:hAnsi="標楷體"/>
                <w:szCs w:val="24"/>
              </w:rPr>
              <w:t>個月以上</w:t>
            </w:r>
            <w:r>
              <w:rPr>
                <w:rFonts w:ascii="標楷體" w:eastAsia="標楷體" w:hAnsi="標楷體"/>
                <w:szCs w:val="24"/>
              </w:rPr>
              <w:t>1</w:t>
            </w:r>
            <w:r>
              <w:rPr>
                <w:rFonts w:ascii="標楷體" w:eastAsia="標楷體" w:hAnsi="標楷體"/>
                <w:szCs w:val="24"/>
              </w:rPr>
              <w:t>年以下停止執行營造業業務之處分；受停止執行營造業業務處分期間累計滿</w:t>
            </w:r>
            <w:r>
              <w:rPr>
                <w:rFonts w:ascii="標楷體" w:eastAsia="標楷體" w:hAnsi="標楷體"/>
                <w:szCs w:val="24"/>
              </w:rPr>
              <w:t>3</w:t>
            </w:r>
            <w:r>
              <w:rPr>
                <w:rFonts w:ascii="標楷體" w:eastAsia="標楷體" w:hAnsi="標楷體"/>
                <w:szCs w:val="24"/>
              </w:rPr>
              <w:t>年者，廢止其工地主任執業證。</w:t>
            </w:r>
          </w:p>
          <w:p w:rsidR="00024015" w:rsidRDefault="003A617A">
            <w:pPr>
              <w:widowControl/>
              <w:tabs>
                <w:tab w:val="left" w:pos="567"/>
              </w:tabs>
              <w:spacing w:line="300" w:lineRule="exact"/>
              <w:ind w:left="965" w:hanging="965"/>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前項工地主任執業證自廢止之日起</w:t>
            </w:r>
            <w:r>
              <w:rPr>
                <w:rFonts w:ascii="標楷體" w:eastAsia="標楷體" w:hAnsi="標楷體"/>
                <w:szCs w:val="24"/>
              </w:rPr>
              <w:t>5</w:t>
            </w:r>
            <w:r>
              <w:rPr>
                <w:rFonts w:ascii="標楷體" w:eastAsia="標楷體" w:hAnsi="標楷體"/>
                <w:szCs w:val="24"/>
              </w:rPr>
              <w:t>年內，其工地主任不得重新申請執業證。</w:t>
            </w:r>
          </w:p>
          <w:p w:rsidR="00024015" w:rsidRDefault="00024015">
            <w:pPr>
              <w:widowControl/>
              <w:tabs>
                <w:tab w:val="left" w:pos="567"/>
              </w:tabs>
              <w:spacing w:line="300" w:lineRule="exact"/>
              <w:rPr>
                <w:rFonts w:ascii="標楷體" w:eastAsia="標楷體" w:hAnsi="標楷體"/>
                <w:szCs w:val="24"/>
              </w:rPr>
            </w:pPr>
          </w:p>
        </w:tc>
      </w:tr>
      <w:tr w:rsidR="00024015">
        <w:tblPrEx>
          <w:tblCellMar>
            <w:top w:w="0" w:type="dxa"/>
            <w:bottom w:w="0" w:type="dxa"/>
          </w:tblCellMar>
        </w:tblPrEx>
        <w:trPr>
          <w:trHeight w:val="567"/>
        </w:trPr>
        <w:tc>
          <w:tcPr>
            <w:tcW w:w="408" w:type="dxa"/>
            <w:vMerge/>
            <w:tcBorders>
              <w:top w:val="single" w:sz="12" w:space="0" w:color="FF0000"/>
              <w:left w:val="single" w:sz="24"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400" w:lineRule="exact"/>
              <w:jc w:val="center"/>
              <w:rPr>
                <w:rFonts w:ascii="標楷體" w:eastAsia="標楷體" w:hAnsi="標楷體"/>
                <w:color w:val="FF0000"/>
                <w:sz w:val="28"/>
                <w:szCs w:val="28"/>
              </w:rPr>
            </w:pPr>
          </w:p>
        </w:tc>
        <w:tc>
          <w:tcPr>
            <w:tcW w:w="2086"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60" w:lineRule="exact"/>
              <w:ind w:left="210" w:hanging="210"/>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工地主任未配合勘驗、查驗及驗收</w:t>
            </w:r>
          </w:p>
        </w:tc>
        <w:tc>
          <w:tcPr>
            <w:tcW w:w="12420" w:type="dxa"/>
            <w:tcBorders>
              <w:top w:val="single" w:sz="4" w:space="0" w:color="FF0000"/>
              <w:left w:val="single" w:sz="12" w:space="0" w:color="FF0000"/>
              <w:bottom w:val="single" w:sz="24" w:space="0" w:color="FF0000"/>
              <w:right w:val="single" w:sz="12" w:space="0" w:color="FF0000"/>
            </w:tcBorders>
            <w:shd w:val="clear" w:color="auto" w:fill="auto"/>
            <w:tcMar>
              <w:top w:w="0" w:type="dxa"/>
              <w:left w:w="28" w:type="dxa"/>
              <w:bottom w:w="0" w:type="dxa"/>
              <w:right w:w="28" w:type="dxa"/>
            </w:tcMar>
          </w:tcPr>
          <w:p w:rsidR="00024015" w:rsidRDefault="003A617A">
            <w:pPr>
              <w:widowControl/>
              <w:spacing w:line="300" w:lineRule="exact"/>
              <w:rPr>
                <w:rFonts w:ascii="標楷體" w:eastAsia="標楷體" w:hAnsi="標楷體"/>
                <w:b/>
                <w:color w:val="0000FF"/>
                <w:szCs w:val="24"/>
              </w:rPr>
            </w:pPr>
            <w:r>
              <w:rPr>
                <w:rFonts w:ascii="標楷體" w:eastAsia="標楷體" w:hAnsi="標楷體"/>
                <w:b/>
                <w:color w:val="0000FF"/>
                <w:szCs w:val="24"/>
              </w:rPr>
              <w:t>營造業法第</w:t>
            </w:r>
            <w:r>
              <w:rPr>
                <w:rFonts w:ascii="標楷體" w:eastAsia="標楷體" w:hAnsi="標楷體"/>
                <w:b/>
                <w:color w:val="0000FF"/>
                <w:szCs w:val="24"/>
              </w:rPr>
              <w:t>41</w:t>
            </w:r>
            <w:r>
              <w:rPr>
                <w:rFonts w:ascii="標楷體" w:eastAsia="標楷體" w:hAnsi="標楷體"/>
                <w:b/>
                <w:color w:val="0000FF"/>
                <w:szCs w:val="24"/>
              </w:rPr>
              <w:t>條</w:t>
            </w:r>
          </w:p>
          <w:p w:rsidR="00024015" w:rsidRDefault="003A617A">
            <w:pPr>
              <w:widowControl/>
              <w:tabs>
                <w:tab w:val="left" w:pos="567"/>
              </w:tabs>
              <w:spacing w:line="260" w:lineRule="exact"/>
              <w:ind w:left="965" w:hanging="965"/>
              <w:rPr>
                <w:rFonts w:ascii="標楷體" w:eastAsia="標楷體" w:hAnsi="標楷體"/>
                <w:color w:val="008080"/>
                <w:szCs w:val="24"/>
              </w:rPr>
            </w:pPr>
            <w:r>
              <w:rPr>
                <w:rFonts w:ascii="標楷體" w:eastAsia="標楷體" w:hAnsi="標楷體"/>
                <w:color w:val="008080"/>
                <w:szCs w:val="24"/>
              </w:rPr>
              <w:t>(</w:t>
            </w:r>
            <w:r>
              <w:rPr>
                <w:rFonts w:ascii="標楷體" w:eastAsia="標楷體" w:hAnsi="標楷體"/>
                <w:color w:val="008080"/>
                <w:szCs w:val="24"/>
              </w:rPr>
              <w:t>第</w:t>
            </w:r>
            <w:r>
              <w:rPr>
                <w:rFonts w:ascii="標楷體" w:eastAsia="標楷體" w:hAnsi="標楷體"/>
                <w:color w:val="008080"/>
                <w:szCs w:val="24"/>
              </w:rPr>
              <w:t>1</w:t>
            </w:r>
            <w:r>
              <w:rPr>
                <w:rFonts w:ascii="標楷體" w:eastAsia="標楷體" w:hAnsi="標楷體"/>
                <w:color w:val="008080"/>
                <w:szCs w:val="24"/>
              </w:rPr>
              <w:t>項</w:t>
            </w:r>
            <w:r>
              <w:rPr>
                <w:rFonts w:ascii="標楷體" w:eastAsia="標楷體" w:hAnsi="標楷體"/>
                <w:color w:val="008080"/>
                <w:szCs w:val="24"/>
              </w:rPr>
              <w:t>)</w:t>
            </w:r>
            <w:r>
              <w:rPr>
                <w:rFonts w:ascii="標楷體" w:eastAsia="標楷體" w:hAnsi="標楷體"/>
                <w:color w:val="008080"/>
                <w:szCs w:val="24"/>
              </w:rPr>
              <w:t>工程主管或主辦機關於勘驗、查驗或驗收工程時，營造業之專任工程人員及工地主任應在現場說明，並由專任工程人員於勘驗、查驗或驗收文件上簽名或蓋章。</w:t>
            </w:r>
          </w:p>
          <w:p w:rsidR="00024015" w:rsidRDefault="003A617A">
            <w:pPr>
              <w:tabs>
                <w:tab w:val="left" w:pos="567"/>
              </w:tabs>
              <w:spacing w:line="26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r>
              <w:rPr>
                <w:rFonts w:ascii="標楷體" w:eastAsia="標楷體" w:hAnsi="標楷體"/>
                <w:szCs w:val="24"/>
              </w:rPr>
              <w:t>未依前項規定辦理者，工程主管或主辦機關對該工程應不予勘驗、查驗或驗收。</w:t>
            </w:r>
          </w:p>
        </w:tc>
        <w:tc>
          <w:tcPr>
            <w:tcW w:w="7750" w:type="dxa"/>
            <w:vMerge/>
            <w:tcBorders>
              <w:top w:val="single" w:sz="12" w:space="0" w:color="FF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024015">
            <w:pPr>
              <w:widowControl/>
              <w:spacing w:line="300" w:lineRule="exact"/>
              <w:rPr>
                <w:rFonts w:ascii="標楷體" w:eastAsia="標楷體" w:hAnsi="標楷體"/>
                <w:b/>
                <w:color w:val="0000FF"/>
                <w:szCs w:val="24"/>
              </w:rPr>
            </w:pPr>
          </w:p>
        </w:tc>
      </w:tr>
    </w:tbl>
    <w:p w:rsidR="00024015" w:rsidRPr="00024015" w:rsidRDefault="00024015" w:rsidP="00024015">
      <w:pPr>
        <w:rPr>
          <w:vanish/>
        </w:rPr>
        <w:sectPr w:rsidR="00024015" w:rsidRPr="00024015">
          <w:pgSz w:w="23814" w:h="16840" w:orient="landscape"/>
          <w:pgMar w:top="567" w:right="567" w:bottom="284" w:left="567" w:header="720" w:footer="720" w:gutter="0"/>
          <w:cols w:space="720"/>
          <w:docGrid w:type="lines" w:linePitch="363"/>
        </w:sectPr>
      </w:pPr>
    </w:p>
    <w:tbl>
      <w:tblPr>
        <w:tblW w:w="10233" w:type="dxa"/>
        <w:tblInd w:w="2" w:type="dxa"/>
        <w:tblCellMar>
          <w:left w:w="10" w:type="dxa"/>
          <w:right w:w="10" w:type="dxa"/>
        </w:tblCellMar>
        <w:tblLook w:val="0000"/>
      </w:tblPr>
      <w:tblGrid>
        <w:gridCol w:w="675"/>
        <w:gridCol w:w="360"/>
        <w:gridCol w:w="3649"/>
        <w:gridCol w:w="5549"/>
      </w:tblGrid>
      <w:tr w:rsidR="00024015">
        <w:tblPrEx>
          <w:tblCellMar>
            <w:top w:w="0" w:type="dxa"/>
            <w:bottom w:w="0" w:type="dxa"/>
          </w:tblCellMar>
        </w:tblPrEx>
        <w:trPr>
          <w:trHeight w:val="645"/>
        </w:trPr>
        <w:tc>
          <w:tcPr>
            <w:tcW w:w="10233" w:type="dxa"/>
            <w:gridSpan w:val="4"/>
            <w:tcBorders>
              <w:top w:val="single" w:sz="24" w:space="0" w:color="FF0000"/>
              <w:left w:val="single" w:sz="2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spacing w:line="600" w:lineRule="exact"/>
              <w:jc w:val="center"/>
            </w:pPr>
            <w:r>
              <w:rPr>
                <w:rFonts w:ascii="標楷體" w:eastAsia="標楷體" w:hAnsi="標楷體"/>
                <w:color w:val="FF0000"/>
                <w:spacing w:val="-10"/>
                <w:sz w:val="28"/>
                <w:szCs w:val="28"/>
              </w:rPr>
              <w:t>綜合營造業、專業營造業、專任工程人員、工地主任常見違反營造業法案件態樣表</w:t>
            </w:r>
            <w:r>
              <w:rPr>
                <w:rFonts w:ascii="標楷體" w:eastAsia="標楷體" w:hAnsi="標楷體"/>
                <w:color w:val="FF0000"/>
                <w:spacing w:val="-10"/>
                <w:szCs w:val="24"/>
              </w:rPr>
              <w:t>1/2</w:t>
            </w:r>
          </w:p>
        </w:tc>
      </w:tr>
      <w:tr w:rsidR="00024015">
        <w:tblPrEx>
          <w:tblCellMar>
            <w:top w:w="0" w:type="dxa"/>
            <w:bottom w:w="0" w:type="dxa"/>
          </w:tblCellMar>
        </w:tblPrEx>
        <w:trPr>
          <w:trHeight w:val="178"/>
        </w:trPr>
        <w:tc>
          <w:tcPr>
            <w:tcW w:w="675" w:type="dxa"/>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處分對象</w:t>
            </w:r>
          </w:p>
        </w:tc>
        <w:tc>
          <w:tcPr>
            <w:tcW w:w="4009"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違規類型</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vAlign w:val="center"/>
          </w:tcPr>
          <w:p w:rsidR="00024015" w:rsidRDefault="003A617A">
            <w:pPr>
              <w:spacing w:line="300" w:lineRule="exact"/>
              <w:jc w:val="center"/>
              <w:rPr>
                <w:rFonts w:ascii="標楷體" w:eastAsia="標楷體" w:hAnsi="標楷體"/>
                <w:color w:val="FF0000"/>
                <w:szCs w:val="24"/>
              </w:rPr>
            </w:pPr>
            <w:r>
              <w:rPr>
                <w:rFonts w:ascii="標楷體" w:eastAsia="標楷體" w:hAnsi="標楷體"/>
                <w:color w:val="FF0000"/>
                <w:szCs w:val="24"/>
              </w:rPr>
              <w:t>罰則</w:t>
            </w:r>
          </w:p>
        </w:tc>
      </w:tr>
      <w:tr w:rsidR="00024015">
        <w:tblPrEx>
          <w:tblCellMar>
            <w:top w:w="0" w:type="dxa"/>
            <w:bottom w:w="0" w:type="dxa"/>
          </w:tblCellMar>
        </w:tblPrEx>
        <w:trPr>
          <w:trHeight w:val="375"/>
        </w:trPr>
        <w:tc>
          <w:tcPr>
            <w:tcW w:w="675" w:type="dxa"/>
            <w:vMerge w:val="restart"/>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600" w:lineRule="exact"/>
              <w:jc w:val="center"/>
              <w:rPr>
                <w:rFonts w:ascii="標楷體" w:eastAsia="標楷體" w:hAnsi="標楷體"/>
                <w:color w:val="FF0000"/>
                <w:sz w:val="32"/>
                <w:szCs w:val="32"/>
              </w:rPr>
            </w:pPr>
            <w:r>
              <w:rPr>
                <w:rFonts w:ascii="標楷體" w:eastAsia="標楷體" w:hAnsi="標楷體"/>
                <w:color w:val="FF0000"/>
                <w:sz w:val="32"/>
                <w:szCs w:val="32"/>
              </w:rPr>
              <w:t>營</w:t>
            </w:r>
          </w:p>
          <w:p w:rsidR="00024015" w:rsidRDefault="003A617A">
            <w:pPr>
              <w:tabs>
                <w:tab w:val="left" w:pos="567"/>
              </w:tabs>
              <w:spacing w:line="600" w:lineRule="exact"/>
              <w:jc w:val="center"/>
              <w:rPr>
                <w:rFonts w:ascii="標楷體" w:eastAsia="標楷體" w:hAnsi="標楷體"/>
                <w:color w:val="FF0000"/>
                <w:sz w:val="32"/>
                <w:szCs w:val="32"/>
              </w:rPr>
            </w:pPr>
            <w:r>
              <w:rPr>
                <w:rFonts w:ascii="標楷體" w:eastAsia="標楷體" w:hAnsi="標楷體"/>
                <w:color w:val="FF0000"/>
                <w:sz w:val="32"/>
                <w:szCs w:val="32"/>
              </w:rPr>
              <w:t>造</w:t>
            </w:r>
          </w:p>
          <w:p w:rsidR="00024015" w:rsidRDefault="003A617A">
            <w:pPr>
              <w:tabs>
                <w:tab w:val="left" w:pos="567"/>
              </w:tabs>
              <w:spacing w:line="600" w:lineRule="exact"/>
              <w:jc w:val="center"/>
            </w:pPr>
            <w:r>
              <w:rPr>
                <w:rFonts w:ascii="標楷體" w:eastAsia="標楷體" w:hAnsi="標楷體"/>
                <w:color w:val="FF0000"/>
                <w:sz w:val="32"/>
                <w:szCs w:val="32"/>
              </w:rPr>
              <w:t>業</w:t>
            </w: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一</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jc w:val="both"/>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無照經營營造業</w:t>
            </w:r>
          </w:p>
          <w:p w:rsidR="00024015" w:rsidRDefault="003A617A">
            <w:pPr>
              <w:tabs>
                <w:tab w:val="left" w:pos="567"/>
              </w:tabs>
              <w:spacing w:line="280" w:lineRule="exact"/>
              <w:jc w:val="both"/>
              <w:rPr>
                <w:rFonts w:ascii="標楷體" w:eastAsia="標楷體" w:hAnsi="標楷體"/>
                <w:color w:val="FF0000"/>
                <w:sz w:val="20"/>
              </w:rPr>
            </w:pPr>
            <w:r>
              <w:rPr>
                <w:rFonts w:ascii="標楷體" w:eastAsia="標楷體" w:hAnsi="標楷體"/>
                <w:color w:val="FF0000"/>
                <w:sz w:val="20"/>
              </w:rPr>
              <w:t>【營造業法第</w:t>
            </w:r>
            <w:r>
              <w:rPr>
                <w:rFonts w:ascii="標楷體" w:eastAsia="標楷體" w:hAnsi="標楷體"/>
                <w:color w:val="FF0000"/>
                <w:sz w:val="20"/>
              </w:rPr>
              <w:t>4</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勒令停業並處新臺幣</w:t>
            </w:r>
            <w:r>
              <w:rPr>
                <w:rFonts w:ascii="標楷體" w:eastAsia="標楷體" w:hAnsi="標楷體"/>
                <w:color w:val="FF0000"/>
                <w:szCs w:val="24"/>
              </w:rPr>
              <w:t>100</w:t>
            </w:r>
            <w:r>
              <w:rPr>
                <w:rFonts w:ascii="標楷體" w:eastAsia="標楷體" w:hAnsi="標楷體"/>
                <w:color w:val="FF0000"/>
                <w:szCs w:val="24"/>
              </w:rPr>
              <w:t>萬元以上</w:t>
            </w:r>
            <w:r>
              <w:rPr>
                <w:rFonts w:ascii="標楷體" w:eastAsia="標楷體" w:hAnsi="標楷體"/>
                <w:color w:val="FF0000"/>
                <w:szCs w:val="24"/>
              </w:rPr>
              <w:t>1000</w:t>
            </w:r>
            <w:r>
              <w:rPr>
                <w:rFonts w:ascii="標楷體" w:eastAsia="標楷體" w:hAnsi="標楷體"/>
                <w:color w:val="FF0000"/>
                <w:szCs w:val="24"/>
              </w:rPr>
              <w:t>萬元以下罰鍰。</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得連續處罰。</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52</w:t>
            </w:r>
            <w:r>
              <w:rPr>
                <w:rFonts w:ascii="標楷體" w:eastAsia="標楷體" w:hAnsi="標楷體"/>
                <w:color w:val="FF0000"/>
                <w:sz w:val="20"/>
              </w:rPr>
              <w:t>條】</w:t>
            </w:r>
          </w:p>
        </w:tc>
      </w:tr>
      <w:tr w:rsidR="00024015">
        <w:tblPrEx>
          <w:tblCellMar>
            <w:top w:w="0" w:type="dxa"/>
            <w:bottom w:w="0" w:type="dxa"/>
          </w:tblCellMar>
        </w:tblPrEx>
        <w:trPr>
          <w:trHeight w:val="34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二</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借牌</w:t>
            </w:r>
          </w:p>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出借牌</w:t>
            </w:r>
          </w:p>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停業承攬工程</w:t>
            </w:r>
          </w:p>
          <w:p w:rsidR="00024015" w:rsidRDefault="003A617A">
            <w:pPr>
              <w:tabs>
                <w:tab w:val="left" w:pos="567"/>
              </w:tabs>
              <w:spacing w:line="280" w:lineRule="exact"/>
              <w:ind w:left="150" w:hanging="150"/>
            </w:pPr>
            <w:r>
              <w:rPr>
                <w:rFonts w:ascii="標楷體" w:eastAsia="標楷體" w:hAnsi="標楷體"/>
                <w:color w:val="FF0000"/>
                <w:sz w:val="20"/>
              </w:rPr>
              <w:t>【營造業法第</w:t>
            </w:r>
            <w:r>
              <w:rPr>
                <w:rFonts w:ascii="標楷體" w:eastAsia="標楷體" w:hAnsi="標楷體"/>
                <w:color w:val="FF0000"/>
                <w:sz w:val="20"/>
              </w:rPr>
              <w:t>54</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rPr>
                <w:rFonts w:ascii="標楷體" w:eastAsia="標楷體" w:hAnsi="標楷體"/>
                <w:color w:val="FF0000"/>
                <w:szCs w:val="24"/>
              </w:rPr>
            </w:pPr>
            <w:r>
              <w:rPr>
                <w:rFonts w:ascii="標楷體" w:eastAsia="標楷體" w:hAnsi="標楷體"/>
                <w:color w:val="FF0000"/>
                <w:szCs w:val="24"/>
              </w:rPr>
              <w:t>處新臺幣</w:t>
            </w:r>
            <w:r>
              <w:rPr>
                <w:rFonts w:ascii="標楷體" w:eastAsia="標楷體" w:hAnsi="標楷體"/>
                <w:color w:val="FF0000"/>
                <w:szCs w:val="24"/>
              </w:rPr>
              <w:t>100</w:t>
            </w:r>
            <w:r>
              <w:rPr>
                <w:rFonts w:ascii="標楷體" w:eastAsia="標楷體" w:hAnsi="標楷體"/>
                <w:color w:val="FF0000"/>
                <w:szCs w:val="24"/>
              </w:rPr>
              <w:t>萬元以上</w:t>
            </w:r>
            <w:r>
              <w:rPr>
                <w:rFonts w:ascii="標楷體" w:eastAsia="標楷體" w:hAnsi="標楷體"/>
                <w:color w:val="FF0000"/>
                <w:szCs w:val="24"/>
              </w:rPr>
              <w:t>500</w:t>
            </w:r>
            <w:r>
              <w:rPr>
                <w:rFonts w:ascii="標楷體" w:eastAsia="標楷體" w:hAnsi="標楷體"/>
                <w:color w:val="FF0000"/>
                <w:szCs w:val="24"/>
              </w:rPr>
              <w:t>萬元以下罰鍰並廢止其許可。</w:t>
            </w:r>
          </w:p>
          <w:p w:rsidR="00024015" w:rsidRDefault="003A617A">
            <w:pPr>
              <w:tabs>
                <w:tab w:val="left" w:pos="567"/>
              </w:tabs>
              <w:spacing w:line="280" w:lineRule="exact"/>
            </w:pPr>
            <w:r>
              <w:rPr>
                <w:rFonts w:ascii="標楷體" w:eastAsia="標楷體" w:hAnsi="標楷體"/>
                <w:color w:val="FF0000"/>
                <w:sz w:val="20"/>
              </w:rPr>
              <w:t>【營造業法第</w:t>
            </w:r>
            <w:r>
              <w:rPr>
                <w:rFonts w:ascii="標楷體" w:eastAsia="標楷體" w:hAnsi="標楷體"/>
                <w:color w:val="FF0000"/>
                <w:sz w:val="20"/>
              </w:rPr>
              <w:t>54</w:t>
            </w:r>
            <w:r>
              <w:rPr>
                <w:rFonts w:ascii="標楷體" w:eastAsia="標楷體" w:hAnsi="標楷體"/>
                <w:color w:val="FF0000"/>
                <w:sz w:val="20"/>
              </w:rPr>
              <w:t>條】</w:t>
            </w:r>
          </w:p>
        </w:tc>
      </w:tr>
      <w:tr w:rsidR="00024015">
        <w:tblPrEx>
          <w:tblCellMar>
            <w:top w:w="0" w:type="dxa"/>
            <w:bottom w:w="0" w:type="dxa"/>
          </w:tblCellMar>
        </w:tblPrEx>
        <w:trPr>
          <w:trHeight w:val="172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三</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未申領許可</w:t>
            </w:r>
          </w:p>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未加入公會而經營營造業</w:t>
            </w:r>
          </w:p>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逾證書複查期限申請複查</w:t>
            </w:r>
          </w:p>
          <w:p w:rsidR="00024015" w:rsidRDefault="003A617A">
            <w:pPr>
              <w:tabs>
                <w:tab w:val="left" w:pos="567"/>
              </w:tabs>
              <w:spacing w:line="280" w:lineRule="exact"/>
              <w:ind w:left="150" w:hanging="150"/>
              <w:rPr>
                <w:rFonts w:ascii="標楷體" w:eastAsia="標楷體" w:hAnsi="標楷體"/>
                <w:color w:val="FF0000"/>
                <w:sz w:val="20"/>
              </w:rPr>
            </w:pPr>
            <w:r>
              <w:rPr>
                <w:rFonts w:ascii="標楷體" w:eastAsia="標楷體" w:hAnsi="標楷體"/>
                <w:color w:val="FF0000"/>
                <w:sz w:val="20"/>
              </w:rPr>
              <w:t>【營造業法第</w:t>
            </w:r>
            <w:r>
              <w:rPr>
                <w:rFonts w:ascii="標楷體" w:eastAsia="標楷體" w:hAnsi="標楷體"/>
                <w:color w:val="FF0000"/>
                <w:sz w:val="20"/>
              </w:rPr>
              <w:t>17</w:t>
            </w:r>
            <w:r>
              <w:rPr>
                <w:rFonts w:ascii="標楷體" w:eastAsia="標楷體" w:hAnsi="標楷體"/>
                <w:color w:val="FF0000"/>
                <w:sz w:val="20"/>
              </w:rPr>
              <w:t>條】</w:t>
            </w:r>
          </w:p>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逾期辦理停業、復業、歇業</w:t>
            </w:r>
          </w:p>
          <w:p w:rsidR="00024015" w:rsidRDefault="003A617A">
            <w:pPr>
              <w:tabs>
                <w:tab w:val="left" w:pos="567"/>
              </w:tabs>
              <w:spacing w:line="280" w:lineRule="exact"/>
              <w:ind w:left="150" w:hanging="150"/>
              <w:rPr>
                <w:rFonts w:ascii="標楷體" w:eastAsia="標楷體" w:hAnsi="標楷體"/>
                <w:color w:val="FF0000"/>
                <w:sz w:val="20"/>
              </w:rPr>
            </w:pPr>
            <w:r>
              <w:rPr>
                <w:rFonts w:ascii="標楷體" w:eastAsia="標楷體" w:hAnsi="標楷體"/>
                <w:color w:val="FF0000"/>
                <w:sz w:val="20"/>
              </w:rPr>
              <w:t>【營造業法第</w:t>
            </w:r>
            <w:r>
              <w:rPr>
                <w:rFonts w:ascii="標楷體" w:eastAsia="標楷體" w:hAnsi="標楷體"/>
                <w:color w:val="FF0000"/>
                <w:sz w:val="20"/>
              </w:rPr>
              <w:t>20</w:t>
            </w:r>
            <w:r>
              <w:rPr>
                <w:rFonts w:ascii="標楷體" w:eastAsia="標楷體" w:hAnsi="標楷體"/>
                <w:color w:val="FF0000"/>
                <w:sz w:val="20"/>
              </w:rPr>
              <w:t>條】</w:t>
            </w:r>
          </w:p>
          <w:p w:rsidR="00024015" w:rsidRDefault="003A617A">
            <w:pPr>
              <w:tabs>
                <w:tab w:val="left" w:pos="567"/>
              </w:tabs>
              <w:spacing w:line="280" w:lineRule="exact"/>
              <w:ind w:left="150" w:hanging="150"/>
              <w:rPr>
                <w:rFonts w:ascii="標楷體" w:eastAsia="標楷體" w:hAnsi="標楷體"/>
                <w:color w:val="FF0000"/>
                <w:sz w:val="20"/>
              </w:rPr>
            </w:pPr>
            <w:r>
              <w:rPr>
                <w:rFonts w:ascii="標楷體" w:eastAsia="標楷體" w:hAnsi="標楷體"/>
                <w:color w:val="FF0000"/>
                <w:sz w:val="20"/>
              </w:rPr>
              <w:t>【營造業法施行細則第</w:t>
            </w:r>
            <w:r>
              <w:rPr>
                <w:rFonts w:ascii="標楷體" w:eastAsia="標楷體" w:hAnsi="標楷體"/>
                <w:color w:val="FF0000"/>
                <w:sz w:val="20"/>
              </w:rPr>
              <w:t>16</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處新臺幣</w:t>
            </w:r>
            <w:r>
              <w:rPr>
                <w:rFonts w:ascii="標楷體" w:eastAsia="標楷體" w:hAnsi="標楷體"/>
                <w:color w:val="FF0000"/>
                <w:szCs w:val="24"/>
              </w:rPr>
              <w:t>10</w:t>
            </w:r>
            <w:r>
              <w:rPr>
                <w:rFonts w:ascii="標楷體" w:eastAsia="標楷體" w:hAnsi="標楷體"/>
                <w:color w:val="FF0000"/>
                <w:szCs w:val="24"/>
              </w:rPr>
              <w:t>萬元以上</w:t>
            </w:r>
            <w:r>
              <w:rPr>
                <w:rFonts w:ascii="標楷體" w:eastAsia="標楷體" w:hAnsi="標楷體"/>
                <w:color w:val="FF0000"/>
                <w:szCs w:val="24"/>
              </w:rPr>
              <w:t>50</w:t>
            </w:r>
            <w:r>
              <w:rPr>
                <w:rFonts w:ascii="標楷體" w:eastAsia="標楷體" w:hAnsi="標楷體"/>
                <w:color w:val="FF0000"/>
                <w:szCs w:val="24"/>
              </w:rPr>
              <w:t>萬元以下罰鍰並得勒令停業及通知限期補辦手續。</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得按次連續處罰。</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55</w:t>
            </w:r>
            <w:r>
              <w:rPr>
                <w:rFonts w:ascii="標楷體" w:eastAsia="標楷體" w:hAnsi="標楷體"/>
                <w:color w:val="FF0000"/>
                <w:sz w:val="20"/>
              </w:rPr>
              <w:t>條】</w:t>
            </w:r>
          </w:p>
        </w:tc>
      </w:tr>
      <w:tr w:rsidR="00024015">
        <w:tblPrEx>
          <w:tblCellMar>
            <w:top w:w="0" w:type="dxa"/>
            <w:bottom w:w="0" w:type="dxa"/>
          </w:tblCellMar>
        </w:tblPrEx>
        <w:trPr>
          <w:trHeight w:val="43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四</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補正逾</w:t>
            </w:r>
            <w:r>
              <w:rPr>
                <w:rFonts w:ascii="標楷體" w:eastAsia="標楷體" w:hAnsi="標楷體"/>
                <w:color w:val="FF0000"/>
                <w:szCs w:val="24"/>
              </w:rPr>
              <w:t>2</w:t>
            </w:r>
            <w:r>
              <w:rPr>
                <w:rFonts w:ascii="標楷體" w:eastAsia="標楷體" w:hAnsi="標楷體"/>
                <w:color w:val="FF0000"/>
                <w:szCs w:val="24"/>
              </w:rPr>
              <w:t>個月內</w:t>
            </w:r>
            <w:r>
              <w:rPr>
                <w:rFonts w:ascii="標楷體" w:eastAsia="標楷體" w:hAnsi="標楷體"/>
                <w:color w:val="FF0000"/>
                <w:spacing w:val="-6"/>
                <w:sz w:val="20"/>
              </w:rPr>
              <w:t>【營造業法第</w:t>
            </w:r>
            <w:r>
              <w:rPr>
                <w:rFonts w:ascii="標楷體" w:eastAsia="標楷體" w:hAnsi="標楷體"/>
                <w:color w:val="FF0000"/>
                <w:spacing w:val="-6"/>
                <w:sz w:val="20"/>
              </w:rPr>
              <w:t>18</w:t>
            </w:r>
            <w:r>
              <w:rPr>
                <w:rFonts w:ascii="標楷體" w:eastAsia="標楷體" w:hAnsi="標楷體"/>
                <w:color w:val="FF0000"/>
                <w:spacing w:val="-6"/>
                <w:sz w:val="20"/>
              </w:rPr>
              <w:t>條】</w:t>
            </w:r>
          </w:p>
          <w:p w:rsidR="00024015" w:rsidRDefault="003A617A">
            <w:pPr>
              <w:tabs>
                <w:tab w:val="left" w:pos="567"/>
              </w:tabs>
              <w:spacing w:line="280" w:lineRule="exact"/>
              <w:ind w:left="245" w:hanging="245"/>
            </w:pPr>
            <w:r>
              <w:rPr>
                <w:rFonts w:ascii="標楷體" w:eastAsia="標楷體" w:hAnsi="標楷體"/>
                <w:color w:val="FF0000"/>
                <w:szCs w:val="24"/>
              </w:rPr>
              <w:t>˙</w:t>
            </w:r>
            <w:r>
              <w:rPr>
                <w:rFonts w:ascii="標楷體" w:eastAsia="標楷體" w:hAnsi="標楷體"/>
                <w:color w:val="FF0000"/>
                <w:spacing w:val="-6"/>
                <w:szCs w:val="24"/>
              </w:rPr>
              <w:t>承攬工程逾承攬限額或工程規模</w:t>
            </w:r>
            <w:r>
              <w:rPr>
                <w:rFonts w:ascii="標楷體" w:eastAsia="標楷體" w:hAnsi="標楷體"/>
                <w:color w:val="FF0000"/>
                <w:spacing w:val="-6"/>
                <w:sz w:val="20"/>
              </w:rPr>
              <w:t>【營造業法第</w:t>
            </w:r>
            <w:r>
              <w:rPr>
                <w:rFonts w:ascii="標楷體" w:eastAsia="標楷體" w:hAnsi="標楷體"/>
                <w:color w:val="FF0000"/>
                <w:spacing w:val="-6"/>
                <w:sz w:val="20"/>
              </w:rPr>
              <w:t>23</w:t>
            </w:r>
            <w:r>
              <w:rPr>
                <w:rFonts w:ascii="標楷體" w:eastAsia="標楷體" w:hAnsi="標楷體"/>
                <w:color w:val="FF0000"/>
                <w:spacing w:val="-6"/>
                <w:sz w:val="20"/>
              </w:rPr>
              <w:t>條】</w:t>
            </w:r>
          </w:p>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未按圖施工</w:t>
            </w:r>
            <w:r>
              <w:rPr>
                <w:rFonts w:ascii="標楷體" w:eastAsia="標楷體" w:hAnsi="標楷體"/>
                <w:color w:val="FF0000"/>
                <w:spacing w:val="-6"/>
                <w:sz w:val="20"/>
              </w:rPr>
              <w:t>【營造業法第</w:t>
            </w:r>
            <w:r>
              <w:rPr>
                <w:rFonts w:ascii="標楷體" w:eastAsia="標楷體" w:hAnsi="標楷體"/>
                <w:color w:val="FF0000"/>
                <w:spacing w:val="-6"/>
                <w:sz w:val="20"/>
              </w:rPr>
              <w:t>26</w:t>
            </w:r>
            <w:r>
              <w:rPr>
                <w:rFonts w:ascii="標楷體" w:eastAsia="標楷體" w:hAnsi="標楷體"/>
                <w:color w:val="FF0000"/>
                <w:spacing w:val="-6"/>
                <w:sz w:val="20"/>
              </w:rPr>
              <w:t>條】</w:t>
            </w:r>
          </w:p>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未置工地主任</w:t>
            </w:r>
            <w:r>
              <w:rPr>
                <w:rFonts w:ascii="標楷體" w:eastAsia="標楷體" w:hAnsi="標楷體"/>
                <w:color w:val="FF0000"/>
                <w:spacing w:val="-6"/>
                <w:sz w:val="20"/>
              </w:rPr>
              <w:t>【營造業法第</w:t>
            </w:r>
            <w:r>
              <w:rPr>
                <w:rFonts w:ascii="標楷體" w:eastAsia="標楷體" w:hAnsi="標楷體"/>
                <w:color w:val="FF0000"/>
                <w:spacing w:val="-6"/>
                <w:sz w:val="20"/>
              </w:rPr>
              <w:t>30</w:t>
            </w:r>
            <w:r>
              <w:rPr>
                <w:rFonts w:ascii="標楷體" w:eastAsia="標楷體" w:hAnsi="標楷體"/>
                <w:color w:val="FF0000"/>
                <w:spacing w:val="-6"/>
                <w:sz w:val="20"/>
              </w:rPr>
              <w:t>條】</w:t>
            </w:r>
          </w:p>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未置技術士</w:t>
            </w:r>
            <w:r>
              <w:rPr>
                <w:rFonts w:ascii="標楷體" w:eastAsia="標楷體" w:hAnsi="標楷體"/>
                <w:color w:val="FF0000"/>
                <w:spacing w:val="-6"/>
                <w:sz w:val="20"/>
              </w:rPr>
              <w:t>【營造業法第</w:t>
            </w:r>
            <w:r>
              <w:rPr>
                <w:rFonts w:ascii="標楷體" w:eastAsia="標楷體" w:hAnsi="標楷體"/>
                <w:color w:val="FF0000"/>
                <w:spacing w:val="-6"/>
                <w:sz w:val="20"/>
              </w:rPr>
              <w:t>33</w:t>
            </w:r>
            <w:r>
              <w:rPr>
                <w:rFonts w:ascii="標楷體" w:eastAsia="標楷體" w:hAnsi="標楷體"/>
                <w:color w:val="FF0000"/>
                <w:spacing w:val="-6"/>
                <w:sz w:val="20"/>
              </w:rPr>
              <w:t>條】</w:t>
            </w:r>
          </w:p>
          <w:p w:rsidR="00024015" w:rsidRDefault="003A617A">
            <w:pPr>
              <w:tabs>
                <w:tab w:val="left" w:pos="567"/>
              </w:tabs>
              <w:spacing w:line="280" w:lineRule="exact"/>
              <w:ind w:left="245" w:hanging="245"/>
            </w:pPr>
            <w:r>
              <w:rPr>
                <w:rFonts w:ascii="標楷體" w:eastAsia="標楷體" w:hAnsi="標楷體"/>
                <w:color w:val="FF0000"/>
                <w:szCs w:val="24"/>
              </w:rPr>
              <w:t>˙</w:t>
            </w:r>
            <w:r>
              <w:rPr>
                <w:rFonts w:ascii="標楷體" w:eastAsia="標楷體" w:hAnsi="標楷體"/>
                <w:color w:val="FF0000"/>
                <w:szCs w:val="24"/>
              </w:rPr>
              <w:t>專任工程人員離職或不能執行業務</w:t>
            </w:r>
            <w:r>
              <w:rPr>
                <w:rFonts w:ascii="標楷體" w:eastAsia="標楷體" w:hAnsi="標楷體"/>
                <w:color w:val="FF0000"/>
                <w:szCs w:val="24"/>
              </w:rPr>
              <w:t>15</w:t>
            </w:r>
            <w:r>
              <w:rPr>
                <w:rFonts w:ascii="標楷體" w:eastAsia="標楷體" w:hAnsi="標楷體"/>
                <w:color w:val="FF0000"/>
                <w:szCs w:val="24"/>
              </w:rPr>
              <w:t>天內未報備、逾</w:t>
            </w:r>
            <w:r>
              <w:rPr>
                <w:rFonts w:ascii="標楷體" w:eastAsia="標楷體" w:hAnsi="標楷體"/>
                <w:color w:val="FF0000"/>
                <w:szCs w:val="24"/>
              </w:rPr>
              <w:t>3</w:t>
            </w:r>
            <w:r>
              <w:rPr>
                <w:rFonts w:ascii="標楷體" w:eastAsia="標楷體" w:hAnsi="標楷體"/>
                <w:color w:val="FF0000"/>
                <w:szCs w:val="24"/>
              </w:rPr>
              <w:t>個月未補聘專任工程人員</w:t>
            </w:r>
            <w:r>
              <w:rPr>
                <w:rFonts w:ascii="標楷體" w:eastAsia="標楷體" w:hAnsi="標楷體"/>
                <w:color w:val="FF0000"/>
                <w:sz w:val="20"/>
              </w:rPr>
              <w:t>【營造業法第</w:t>
            </w:r>
            <w:r>
              <w:rPr>
                <w:rFonts w:ascii="標楷體" w:eastAsia="標楷體" w:hAnsi="標楷體"/>
                <w:color w:val="FF0000"/>
                <w:sz w:val="20"/>
              </w:rPr>
              <w:t>40</w:t>
            </w:r>
            <w:r>
              <w:rPr>
                <w:rFonts w:ascii="標楷體" w:eastAsia="標楷體" w:hAnsi="標楷體"/>
                <w:color w:val="FF0000"/>
                <w:sz w:val="20"/>
              </w:rPr>
              <w:t>條】</w:t>
            </w:r>
          </w:p>
          <w:p w:rsidR="00024015" w:rsidRDefault="003A617A">
            <w:pPr>
              <w:tabs>
                <w:tab w:val="left" w:pos="567"/>
              </w:tabs>
              <w:spacing w:line="280" w:lineRule="exact"/>
              <w:ind w:left="204" w:hanging="204"/>
            </w:pPr>
            <w:r>
              <w:rPr>
                <w:rFonts w:ascii="標楷體" w:eastAsia="標楷體" w:hAnsi="標楷體"/>
                <w:color w:val="FF0000"/>
                <w:szCs w:val="24"/>
              </w:rPr>
              <w:t>˙</w:t>
            </w:r>
            <w:r>
              <w:rPr>
                <w:rFonts w:ascii="標楷體" w:eastAsia="標楷體" w:hAnsi="標楷體"/>
                <w:color w:val="FF0000"/>
                <w:szCs w:val="24"/>
              </w:rPr>
              <w:t>未竣工註記</w:t>
            </w:r>
            <w:r>
              <w:rPr>
                <w:rFonts w:ascii="標楷體" w:eastAsia="標楷體" w:hAnsi="標楷體"/>
                <w:color w:val="FF0000"/>
                <w:spacing w:val="-6"/>
                <w:sz w:val="20"/>
              </w:rPr>
              <w:t>【營造業法第</w:t>
            </w:r>
            <w:r>
              <w:rPr>
                <w:rFonts w:ascii="標楷體" w:eastAsia="標楷體" w:hAnsi="標楷體"/>
                <w:color w:val="FF0000"/>
                <w:spacing w:val="-6"/>
                <w:sz w:val="20"/>
              </w:rPr>
              <w:t>42</w:t>
            </w:r>
            <w:r>
              <w:rPr>
                <w:rFonts w:ascii="標楷體" w:eastAsia="標楷體" w:hAnsi="標楷體"/>
                <w:color w:val="FF0000"/>
                <w:spacing w:val="-6"/>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警告或</w:t>
            </w:r>
            <w:r>
              <w:rPr>
                <w:rFonts w:ascii="標楷體" w:eastAsia="標楷體" w:hAnsi="標楷體"/>
                <w:color w:val="FF0000"/>
                <w:szCs w:val="24"/>
              </w:rPr>
              <w:t>3</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年以下停業處分。</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於</w:t>
            </w:r>
            <w:r>
              <w:rPr>
                <w:rFonts w:ascii="標楷體" w:eastAsia="標楷體" w:hAnsi="標楷體"/>
                <w:color w:val="FF0000"/>
                <w:szCs w:val="24"/>
              </w:rPr>
              <w:t>5</w:t>
            </w:r>
            <w:r>
              <w:rPr>
                <w:rFonts w:ascii="標楷體" w:eastAsia="標楷體" w:hAnsi="標楷體"/>
                <w:color w:val="FF0000"/>
                <w:szCs w:val="24"/>
              </w:rPr>
              <w:t>年內受警告處分</w:t>
            </w:r>
            <w:r>
              <w:rPr>
                <w:rFonts w:ascii="標楷體" w:eastAsia="標楷體" w:hAnsi="標楷體"/>
                <w:color w:val="FF0000"/>
                <w:szCs w:val="24"/>
              </w:rPr>
              <w:t>3</w:t>
            </w:r>
            <w:r>
              <w:rPr>
                <w:rFonts w:ascii="標楷體" w:eastAsia="標楷體" w:hAnsi="標楷體"/>
                <w:color w:val="FF0000"/>
                <w:szCs w:val="24"/>
              </w:rPr>
              <w:t>次者，予以</w:t>
            </w:r>
            <w:r>
              <w:rPr>
                <w:rFonts w:ascii="標楷體" w:eastAsia="標楷體" w:hAnsi="標楷體"/>
                <w:color w:val="FF0000"/>
                <w:szCs w:val="24"/>
              </w:rPr>
              <w:t>3</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年以下停業處分。</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於</w:t>
            </w:r>
            <w:r>
              <w:rPr>
                <w:rFonts w:ascii="標楷體" w:eastAsia="標楷體" w:hAnsi="標楷體"/>
                <w:color w:val="FF0000"/>
                <w:szCs w:val="24"/>
              </w:rPr>
              <w:t>5</w:t>
            </w:r>
            <w:r>
              <w:rPr>
                <w:rFonts w:ascii="標楷體" w:eastAsia="標楷體" w:hAnsi="標楷體"/>
                <w:color w:val="FF0000"/>
                <w:szCs w:val="24"/>
              </w:rPr>
              <w:t>年內受停業處分期間累計滿</w:t>
            </w:r>
            <w:r>
              <w:rPr>
                <w:rFonts w:ascii="標楷體" w:eastAsia="標楷體" w:hAnsi="標楷體"/>
                <w:color w:val="FF0000"/>
                <w:szCs w:val="24"/>
              </w:rPr>
              <w:t>3</w:t>
            </w:r>
            <w:r>
              <w:rPr>
                <w:rFonts w:ascii="標楷體" w:eastAsia="標楷體" w:hAnsi="標楷體"/>
                <w:color w:val="FF0000"/>
                <w:szCs w:val="24"/>
              </w:rPr>
              <w:t>年者，廢止其許可。</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56</w:t>
            </w:r>
            <w:r>
              <w:rPr>
                <w:rFonts w:ascii="標楷體" w:eastAsia="標楷體" w:hAnsi="標楷體"/>
                <w:color w:val="FF0000"/>
                <w:sz w:val="20"/>
              </w:rPr>
              <w:t>條】</w:t>
            </w:r>
          </w:p>
        </w:tc>
      </w:tr>
      <w:tr w:rsidR="00024015">
        <w:tblPrEx>
          <w:tblCellMar>
            <w:top w:w="0" w:type="dxa"/>
            <w:bottom w:w="0" w:type="dxa"/>
          </w:tblCellMar>
        </w:tblPrEx>
        <w:trPr>
          <w:trHeight w:val="118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五</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逾</w:t>
            </w:r>
            <w:r>
              <w:rPr>
                <w:rFonts w:ascii="標楷體" w:eastAsia="標楷體" w:hAnsi="標楷體"/>
                <w:color w:val="FF0000"/>
                <w:szCs w:val="24"/>
              </w:rPr>
              <w:t>2</w:t>
            </w:r>
            <w:r>
              <w:rPr>
                <w:rFonts w:ascii="標楷體" w:eastAsia="標楷體" w:hAnsi="標楷體"/>
                <w:color w:val="FF0000"/>
                <w:szCs w:val="24"/>
              </w:rPr>
              <w:t>個月未辦理變更登記</w:t>
            </w:r>
            <w:r>
              <w:rPr>
                <w:rFonts w:ascii="標楷體" w:eastAsia="標楷體" w:hAnsi="標楷體"/>
                <w:color w:val="FF0000"/>
                <w:sz w:val="20"/>
              </w:rPr>
              <w:t>【營造業法第</w:t>
            </w:r>
            <w:r>
              <w:rPr>
                <w:rFonts w:ascii="標楷體" w:eastAsia="標楷體" w:hAnsi="標楷體"/>
                <w:color w:val="FF0000"/>
                <w:sz w:val="20"/>
              </w:rPr>
              <w:t>15</w:t>
            </w:r>
            <w:r>
              <w:rPr>
                <w:rFonts w:ascii="標楷體" w:eastAsia="標楷體" w:hAnsi="標楷體"/>
                <w:color w:val="FF0000"/>
                <w:sz w:val="20"/>
              </w:rPr>
              <w:t>、</w:t>
            </w:r>
            <w:r>
              <w:rPr>
                <w:rFonts w:ascii="標楷體" w:eastAsia="標楷體" w:hAnsi="標楷體"/>
                <w:color w:val="FF0000"/>
                <w:sz w:val="20"/>
              </w:rPr>
              <w:t>16</w:t>
            </w:r>
            <w:r>
              <w:rPr>
                <w:rFonts w:ascii="標楷體" w:eastAsia="標楷體" w:hAnsi="標楷體"/>
                <w:color w:val="FF0000"/>
                <w:sz w:val="20"/>
              </w:rPr>
              <w:t>條】</w:t>
            </w:r>
          </w:p>
          <w:p w:rsidR="00024015" w:rsidRDefault="003A617A">
            <w:pPr>
              <w:tabs>
                <w:tab w:val="left" w:pos="567"/>
              </w:tabs>
              <w:spacing w:line="280" w:lineRule="exact"/>
              <w:ind w:left="245" w:hanging="245"/>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承攬工程手冊變更逾</w:t>
            </w:r>
            <w:r>
              <w:rPr>
                <w:rFonts w:ascii="標楷體" w:eastAsia="標楷體" w:hAnsi="標楷體"/>
                <w:color w:val="FF0000"/>
                <w:szCs w:val="24"/>
              </w:rPr>
              <w:t>2</w:t>
            </w:r>
            <w:r>
              <w:rPr>
                <w:rFonts w:ascii="標楷體" w:eastAsia="標楷體" w:hAnsi="標楷體"/>
                <w:color w:val="FF0000"/>
                <w:szCs w:val="24"/>
              </w:rPr>
              <w:t>個月未辦理變更登記</w:t>
            </w:r>
          </w:p>
          <w:p w:rsidR="00024015" w:rsidRDefault="003A617A">
            <w:pPr>
              <w:spacing w:line="280" w:lineRule="exact"/>
            </w:pPr>
            <w:r>
              <w:rPr>
                <w:rFonts w:ascii="標楷體" w:eastAsia="標楷體" w:hAnsi="標楷體"/>
                <w:color w:val="FF0000"/>
                <w:sz w:val="20"/>
              </w:rPr>
              <w:t>【營造業法第</w:t>
            </w:r>
            <w:r>
              <w:rPr>
                <w:rFonts w:ascii="標楷體" w:eastAsia="標楷體" w:hAnsi="標楷體"/>
                <w:color w:val="FF0000"/>
                <w:sz w:val="20"/>
              </w:rPr>
              <w:t>19</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處新臺幣</w:t>
            </w:r>
            <w:r>
              <w:rPr>
                <w:rFonts w:ascii="標楷體" w:eastAsia="標楷體" w:hAnsi="標楷體"/>
                <w:color w:val="FF0000"/>
                <w:szCs w:val="24"/>
              </w:rPr>
              <w:t>2</w:t>
            </w:r>
            <w:r>
              <w:rPr>
                <w:rFonts w:ascii="標楷體" w:eastAsia="標楷體" w:hAnsi="標楷體"/>
                <w:color w:val="FF0000"/>
                <w:szCs w:val="24"/>
              </w:rPr>
              <w:t>萬元以上</w:t>
            </w:r>
            <w:r>
              <w:rPr>
                <w:rFonts w:ascii="標楷體" w:eastAsia="標楷體" w:hAnsi="標楷體"/>
                <w:color w:val="FF0000"/>
                <w:szCs w:val="24"/>
              </w:rPr>
              <w:t>10</w:t>
            </w:r>
            <w:r>
              <w:rPr>
                <w:rFonts w:ascii="標楷體" w:eastAsia="標楷體" w:hAnsi="標楷體"/>
                <w:color w:val="FF0000"/>
                <w:szCs w:val="24"/>
              </w:rPr>
              <w:t>萬元以下罰鍰並限期依規定申請變更登記。</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屆期不申請者，予以</w:t>
            </w:r>
            <w:r>
              <w:rPr>
                <w:rFonts w:ascii="標楷體" w:eastAsia="標楷體" w:hAnsi="標楷體"/>
                <w:color w:val="FF0000"/>
                <w:szCs w:val="24"/>
              </w:rPr>
              <w:t>3</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年以下停業處分。</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57</w:t>
            </w:r>
            <w:r>
              <w:rPr>
                <w:rFonts w:ascii="標楷體" w:eastAsia="標楷體" w:hAnsi="標楷體"/>
                <w:color w:val="FF0000"/>
                <w:sz w:val="20"/>
              </w:rPr>
              <w:t>條】</w:t>
            </w:r>
          </w:p>
        </w:tc>
      </w:tr>
      <w:tr w:rsidR="00024015">
        <w:tblPrEx>
          <w:tblCellMar>
            <w:top w:w="0" w:type="dxa"/>
            <w:bottom w:w="0" w:type="dxa"/>
          </w:tblCellMar>
        </w:tblPrEx>
        <w:trPr>
          <w:trHeight w:val="52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六</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明知專任工程人員兼職</w:t>
            </w:r>
            <w:r>
              <w:rPr>
                <w:rFonts w:ascii="標楷體" w:eastAsia="標楷體" w:hAnsi="標楷體"/>
                <w:color w:val="FF0000"/>
                <w:sz w:val="20"/>
              </w:rPr>
              <w:t>【營造業法第</w:t>
            </w:r>
            <w:r>
              <w:rPr>
                <w:rFonts w:ascii="標楷體" w:eastAsia="標楷體" w:hAnsi="標楷體"/>
                <w:color w:val="FF0000"/>
                <w:sz w:val="20"/>
              </w:rPr>
              <w:t>34</w:t>
            </w:r>
            <w:r>
              <w:rPr>
                <w:rFonts w:ascii="標楷體" w:eastAsia="標楷體" w:hAnsi="標楷體"/>
                <w:color w:val="FF0000"/>
                <w:sz w:val="20"/>
              </w:rPr>
              <w:t>條】</w:t>
            </w:r>
          </w:p>
          <w:p w:rsidR="00024015" w:rsidRDefault="003A617A">
            <w:pPr>
              <w:tabs>
                <w:tab w:val="left" w:pos="567"/>
              </w:tabs>
              <w:spacing w:line="280" w:lineRule="exact"/>
              <w:ind w:left="245" w:hanging="245"/>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明知專任工程人員未配合勘驗、查驗或驗收說明</w:t>
            </w:r>
          </w:p>
          <w:p w:rsidR="00024015" w:rsidRDefault="003A617A">
            <w:pPr>
              <w:tabs>
                <w:tab w:val="left" w:pos="567"/>
              </w:tabs>
              <w:spacing w:line="280" w:lineRule="exact"/>
              <w:ind w:left="150" w:hanging="150"/>
            </w:pPr>
            <w:r>
              <w:rPr>
                <w:rFonts w:ascii="標楷體" w:eastAsia="標楷體" w:hAnsi="標楷體"/>
                <w:color w:val="FF0000"/>
                <w:sz w:val="20"/>
              </w:rPr>
              <w:t>【營造業法第</w:t>
            </w:r>
            <w:r>
              <w:rPr>
                <w:rFonts w:ascii="標楷體" w:eastAsia="標楷體" w:hAnsi="標楷體"/>
                <w:color w:val="FF0000"/>
                <w:sz w:val="20"/>
              </w:rPr>
              <w:t>41</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rPr>
                <w:rFonts w:ascii="標楷體" w:eastAsia="標楷體" w:hAnsi="標楷體"/>
                <w:color w:val="FF0000"/>
                <w:szCs w:val="24"/>
              </w:rPr>
            </w:pPr>
            <w:r>
              <w:rPr>
                <w:rFonts w:ascii="標楷體" w:eastAsia="標楷體" w:hAnsi="標楷體"/>
                <w:color w:val="FF0000"/>
                <w:szCs w:val="24"/>
              </w:rPr>
              <w:t>予以該營造業</w:t>
            </w:r>
            <w:r>
              <w:rPr>
                <w:rFonts w:ascii="標楷體" w:eastAsia="標楷體" w:hAnsi="標楷體"/>
                <w:color w:val="FF0000"/>
                <w:szCs w:val="24"/>
              </w:rPr>
              <w:t>2</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年以下停業處分。</w:t>
            </w:r>
            <w:r>
              <w:rPr>
                <w:rFonts w:ascii="標楷體" w:eastAsia="標楷體" w:hAnsi="標楷體"/>
                <w:color w:val="FF0000"/>
                <w:szCs w:val="24"/>
              </w:rPr>
              <w:t xml:space="preserve"> </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61</w:t>
            </w:r>
            <w:r>
              <w:rPr>
                <w:rFonts w:ascii="標楷體" w:eastAsia="標楷體" w:hAnsi="標楷體"/>
                <w:color w:val="FF0000"/>
                <w:sz w:val="20"/>
              </w:rPr>
              <w:t>條第</w:t>
            </w:r>
            <w:r>
              <w:rPr>
                <w:rFonts w:ascii="標楷體" w:eastAsia="標楷體" w:hAnsi="標楷體"/>
                <w:color w:val="FF0000"/>
                <w:sz w:val="20"/>
              </w:rPr>
              <w:t>2</w:t>
            </w:r>
            <w:r>
              <w:rPr>
                <w:rFonts w:ascii="標楷體" w:eastAsia="標楷體" w:hAnsi="標楷體"/>
                <w:color w:val="FF0000"/>
                <w:sz w:val="20"/>
              </w:rPr>
              <w:t>項】</w:t>
            </w:r>
          </w:p>
        </w:tc>
      </w:tr>
      <w:tr w:rsidR="00024015">
        <w:tblPrEx>
          <w:tblCellMar>
            <w:top w:w="0" w:type="dxa"/>
            <w:bottom w:w="0" w:type="dxa"/>
          </w:tblCellMar>
        </w:tblPrEx>
        <w:trPr>
          <w:trHeight w:val="540"/>
        </w:trPr>
        <w:tc>
          <w:tcPr>
            <w:tcW w:w="675" w:type="dxa"/>
            <w:vMerge w:val="restart"/>
            <w:tcBorders>
              <w:top w:val="single" w:sz="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 w:val="32"/>
                <w:szCs w:val="32"/>
              </w:rPr>
            </w:pPr>
            <w:r>
              <w:rPr>
                <w:rFonts w:ascii="標楷體" w:eastAsia="標楷體" w:hAnsi="標楷體"/>
                <w:color w:val="FF0000"/>
                <w:sz w:val="32"/>
                <w:szCs w:val="32"/>
              </w:rPr>
              <w:t>營</w:t>
            </w:r>
          </w:p>
          <w:p w:rsidR="00024015" w:rsidRDefault="003A617A">
            <w:pPr>
              <w:tabs>
                <w:tab w:val="left" w:pos="567"/>
              </w:tabs>
              <w:spacing w:line="300" w:lineRule="exact"/>
              <w:jc w:val="center"/>
              <w:rPr>
                <w:rFonts w:ascii="標楷體" w:eastAsia="標楷體" w:hAnsi="標楷體"/>
                <w:color w:val="FF0000"/>
                <w:sz w:val="32"/>
                <w:szCs w:val="32"/>
              </w:rPr>
            </w:pPr>
            <w:r>
              <w:rPr>
                <w:rFonts w:ascii="標楷體" w:eastAsia="標楷體" w:hAnsi="標楷體"/>
                <w:color w:val="FF0000"/>
                <w:sz w:val="32"/>
                <w:szCs w:val="32"/>
              </w:rPr>
              <w:t>造</w:t>
            </w:r>
          </w:p>
          <w:p w:rsidR="00024015" w:rsidRDefault="003A617A">
            <w:pPr>
              <w:tabs>
                <w:tab w:val="left" w:pos="567"/>
              </w:tabs>
              <w:spacing w:line="300" w:lineRule="exact"/>
              <w:jc w:val="center"/>
              <w:rPr>
                <w:rFonts w:ascii="標楷體" w:eastAsia="標楷體" w:hAnsi="標楷體"/>
                <w:color w:val="FF0000"/>
                <w:sz w:val="32"/>
                <w:szCs w:val="32"/>
              </w:rPr>
            </w:pPr>
            <w:r>
              <w:rPr>
                <w:rFonts w:ascii="標楷體" w:eastAsia="標楷體" w:hAnsi="標楷體"/>
                <w:color w:val="FF0000"/>
                <w:sz w:val="32"/>
                <w:szCs w:val="32"/>
              </w:rPr>
              <w:t>業</w:t>
            </w:r>
          </w:p>
          <w:p w:rsidR="00024015" w:rsidRDefault="003A617A">
            <w:pPr>
              <w:tabs>
                <w:tab w:val="left" w:pos="567"/>
              </w:tabs>
              <w:spacing w:line="300" w:lineRule="exact"/>
              <w:jc w:val="center"/>
            </w:pPr>
            <w:r>
              <w:rPr>
                <w:rFonts w:ascii="標楷體" w:eastAsia="標楷體" w:hAnsi="標楷體"/>
                <w:color w:val="FF0000"/>
                <w:sz w:val="32"/>
                <w:szCs w:val="32"/>
              </w:rPr>
              <w:t>負責人</w:t>
            </w:r>
          </w:p>
        </w:tc>
        <w:tc>
          <w:tcPr>
            <w:tcW w:w="3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一</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28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營造業負責人兼職</w:t>
            </w:r>
          </w:p>
          <w:p w:rsidR="00024015" w:rsidRDefault="003A617A">
            <w:pPr>
              <w:tabs>
                <w:tab w:val="left" w:pos="567"/>
              </w:tabs>
              <w:spacing w:line="280" w:lineRule="exact"/>
              <w:ind w:left="150" w:hanging="150"/>
            </w:pPr>
            <w:r>
              <w:rPr>
                <w:rFonts w:ascii="標楷體" w:eastAsia="標楷體" w:hAnsi="標楷體"/>
                <w:color w:val="FF0000"/>
                <w:sz w:val="20"/>
              </w:rPr>
              <w:t>【營造業法第</w:t>
            </w:r>
            <w:r>
              <w:rPr>
                <w:rFonts w:ascii="標楷體" w:eastAsia="標楷體" w:hAnsi="標楷體"/>
                <w:color w:val="FF0000"/>
                <w:sz w:val="20"/>
              </w:rPr>
              <w:t>28</w:t>
            </w:r>
            <w:r>
              <w:rPr>
                <w:rFonts w:ascii="標楷體" w:eastAsia="標楷體" w:hAnsi="標楷體"/>
                <w:color w:val="FF0000"/>
                <w:sz w:val="20"/>
              </w:rPr>
              <w:t>條】</w:t>
            </w:r>
          </w:p>
        </w:tc>
        <w:tc>
          <w:tcPr>
            <w:tcW w:w="5549"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處新臺幣</w:t>
            </w:r>
            <w:r>
              <w:rPr>
                <w:rFonts w:ascii="標楷體" w:eastAsia="標楷體" w:hAnsi="標楷體"/>
                <w:color w:val="FF0000"/>
                <w:szCs w:val="24"/>
              </w:rPr>
              <w:t>20</w:t>
            </w:r>
            <w:r>
              <w:rPr>
                <w:rFonts w:ascii="標楷體" w:eastAsia="標楷體" w:hAnsi="標楷體"/>
                <w:color w:val="FF0000"/>
                <w:szCs w:val="24"/>
              </w:rPr>
              <w:t>萬元以上</w:t>
            </w:r>
            <w:r>
              <w:rPr>
                <w:rFonts w:ascii="標楷體" w:eastAsia="標楷體" w:hAnsi="標楷體"/>
                <w:color w:val="FF0000"/>
                <w:szCs w:val="24"/>
              </w:rPr>
              <w:t>100</w:t>
            </w:r>
            <w:r>
              <w:rPr>
                <w:rFonts w:ascii="標楷體" w:eastAsia="標楷體" w:hAnsi="標楷體"/>
                <w:color w:val="FF0000"/>
                <w:szCs w:val="24"/>
              </w:rPr>
              <w:t>萬元以下罰鍰，並通知該營造業限期辦理解任。</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屆期不辦理者，對該營造業處新臺幣</w:t>
            </w:r>
            <w:r>
              <w:rPr>
                <w:rFonts w:ascii="標楷體" w:eastAsia="標楷體" w:hAnsi="標楷體"/>
                <w:color w:val="FF0000"/>
                <w:szCs w:val="24"/>
              </w:rPr>
              <w:t>20</w:t>
            </w:r>
            <w:r>
              <w:rPr>
                <w:rFonts w:ascii="標楷體" w:eastAsia="標楷體" w:hAnsi="標楷體"/>
                <w:color w:val="FF0000"/>
                <w:szCs w:val="24"/>
              </w:rPr>
              <w:t>萬元以上</w:t>
            </w:r>
            <w:r>
              <w:rPr>
                <w:rFonts w:ascii="標楷體" w:eastAsia="標楷體" w:hAnsi="標楷體"/>
                <w:color w:val="FF0000"/>
                <w:szCs w:val="24"/>
              </w:rPr>
              <w:t>100</w:t>
            </w:r>
            <w:r>
              <w:rPr>
                <w:rFonts w:ascii="標楷體" w:eastAsia="標楷體" w:hAnsi="標楷體"/>
                <w:color w:val="FF0000"/>
                <w:szCs w:val="24"/>
              </w:rPr>
              <w:t>萬元以下罰鍰。並得繼續通知該營造業辦理解任。</w:t>
            </w:r>
          </w:p>
          <w:p w:rsidR="00024015" w:rsidRDefault="003A617A">
            <w:pPr>
              <w:tabs>
                <w:tab w:val="left" w:pos="567"/>
              </w:tabs>
              <w:spacing w:line="28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屆期仍不辦理者，得按次連續處罰。</w:t>
            </w:r>
          </w:p>
          <w:p w:rsidR="00024015" w:rsidRDefault="003A617A">
            <w:pPr>
              <w:tabs>
                <w:tab w:val="left" w:pos="567"/>
              </w:tabs>
              <w:spacing w:line="280" w:lineRule="exact"/>
              <w:ind w:left="170" w:hanging="170"/>
            </w:pPr>
            <w:r>
              <w:rPr>
                <w:rFonts w:ascii="標楷體" w:eastAsia="標楷體" w:hAnsi="標楷體"/>
                <w:color w:val="FF0000"/>
                <w:sz w:val="20"/>
              </w:rPr>
              <w:t>【營造業法第</w:t>
            </w:r>
            <w:r>
              <w:rPr>
                <w:rFonts w:ascii="標楷體" w:eastAsia="標楷體" w:hAnsi="標楷體"/>
                <w:color w:val="FF0000"/>
                <w:sz w:val="20"/>
              </w:rPr>
              <w:t>58</w:t>
            </w:r>
            <w:r>
              <w:rPr>
                <w:rFonts w:ascii="標楷體" w:eastAsia="標楷體" w:hAnsi="標楷體"/>
                <w:color w:val="FF0000"/>
                <w:sz w:val="20"/>
              </w:rPr>
              <w:t>條】</w:t>
            </w:r>
          </w:p>
        </w:tc>
      </w:tr>
      <w:tr w:rsidR="00024015">
        <w:tblPrEx>
          <w:tblCellMar>
            <w:top w:w="0" w:type="dxa"/>
            <w:bottom w:w="0" w:type="dxa"/>
          </w:tblCellMar>
        </w:tblPrEx>
        <w:trPr>
          <w:trHeight w:val="676"/>
        </w:trPr>
        <w:tc>
          <w:tcPr>
            <w:tcW w:w="675" w:type="dxa"/>
            <w:vMerge/>
            <w:tcBorders>
              <w:top w:val="single" w:sz="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0" w:type="dxa"/>
            <w:tcBorders>
              <w:top w:val="single" w:sz="4" w:space="0" w:color="FF0000"/>
              <w:left w:val="single" w:sz="4" w:space="0" w:color="FF0000"/>
              <w:bottom w:val="single" w:sz="2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二</w:t>
            </w:r>
          </w:p>
        </w:tc>
        <w:tc>
          <w:tcPr>
            <w:tcW w:w="3649" w:type="dxa"/>
            <w:tcBorders>
              <w:top w:val="single" w:sz="4" w:space="0" w:color="FF0000"/>
              <w:left w:val="single" w:sz="4" w:space="0" w:color="FF0000"/>
              <w:bottom w:val="single" w:sz="2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280" w:lineRule="exact"/>
              <w:ind w:left="245" w:hanging="245"/>
            </w:pPr>
            <w:r>
              <w:rPr>
                <w:rFonts w:ascii="標楷體" w:eastAsia="標楷體" w:hAnsi="標楷體"/>
                <w:color w:val="FF0000"/>
                <w:szCs w:val="24"/>
              </w:rPr>
              <w:t>˙</w:t>
            </w:r>
            <w:r>
              <w:rPr>
                <w:rFonts w:ascii="標楷體" w:eastAsia="標楷體" w:hAnsi="標楷體"/>
                <w:color w:val="FF0000"/>
                <w:szCs w:val="24"/>
              </w:rPr>
              <w:t>未告知定作人施工困難或公共危險</w:t>
            </w:r>
            <w:r>
              <w:rPr>
                <w:rFonts w:ascii="標楷體" w:eastAsia="標楷體" w:hAnsi="標楷體"/>
                <w:color w:val="FF0000"/>
                <w:sz w:val="20"/>
              </w:rPr>
              <w:t>【營造業法第</w:t>
            </w:r>
            <w:r>
              <w:rPr>
                <w:rFonts w:ascii="標楷體" w:eastAsia="標楷體" w:hAnsi="標楷體"/>
                <w:color w:val="FF0000"/>
                <w:sz w:val="20"/>
              </w:rPr>
              <w:t>37</w:t>
            </w:r>
            <w:r>
              <w:rPr>
                <w:rFonts w:ascii="標楷體" w:eastAsia="標楷體" w:hAnsi="標楷體"/>
                <w:color w:val="FF0000"/>
                <w:sz w:val="20"/>
              </w:rPr>
              <w:t>條】</w:t>
            </w:r>
          </w:p>
          <w:p w:rsidR="00024015" w:rsidRDefault="003A617A">
            <w:pPr>
              <w:tabs>
                <w:tab w:val="left" w:pos="567"/>
              </w:tabs>
              <w:spacing w:line="280" w:lineRule="exact"/>
              <w:ind w:left="180" w:hanging="180"/>
            </w:pPr>
            <w:r>
              <w:rPr>
                <w:rFonts w:ascii="標楷體" w:eastAsia="標楷體" w:hAnsi="標楷體"/>
                <w:color w:val="FF0000"/>
                <w:szCs w:val="24"/>
              </w:rPr>
              <w:t>˙</w:t>
            </w:r>
            <w:r>
              <w:rPr>
                <w:rFonts w:ascii="標楷體" w:eastAsia="標楷體" w:hAnsi="標楷體"/>
                <w:color w:val="FF0000"/>
                <w:szCs w:val="24"/>
              </w:rPr>
              <w:t>未即時處理公安</w:t>
            </w:r>
            <w:r>
              <w:rPr>
                <w:rFonts w:ascii="標楷體" w:eastAsia="標楷體" w:hAnsi="標楷體"/>
                <w:color w:val="FF0000"/>
                <w:sz w:val="20"/>
              </w:rPr>
              <w:t>【營造業法第</w:t>
            </w:r>
            <w:r>
              <w:rPr>
                <w:rFonts w:ascii="標楷體" w:eastAsia="標楷體" w:hAnsi="標楷體"/>
                <w:color w:val="FF0000"/>
                <w:sz w:val="20"/>
              </w:rPr>
              <w:t>38</w:t>
            </w:r>
            <w:r>
              <w:rPr>
                <w:rFonts w:ascii="標楷體" w:eastAsia="標楷體" w:hAnsi="標楷體"/>
                <w:color w:val="FF0000"/>
                <w:sz w:val="20"/>
              </w:rPr>
              <w:t>條】</w:t>
            </w:r>
          </w:p>
        </w:tc>
        <w:tc>
          <w:tcPr>
            <w:tcW w:w="5549" w:type="dxa"/>
            <w:tcBorders>
              <w:top w:val="single" w:sz="4" w:space="0" w:color="FF0000"/>
              <w:left w:val="single" w:sz="4"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3A617A">
            <w:pPr>
              <w:spacing w:line="280" w:lineRule="exact"/>
              <w:rPr>
                <w:rFonts w:ascii="標楷體" w:eastAsia="標楷體" w:hAnsi="標楷體"/>
                <w:color w:val="FF0000"/>
                <w:szCs w:val="24"/>
              </w:rPr>
            </w:pPr>
            <w:r>
              <w:rPr>
                <w:rFonts w:ascii="標楷體" w:eastAsia="標楷體" w:hAnsi="標楷體"/>
                <w:color w:val="FF0000"/>
                <w:szCs w:val="24"/>
              </w:rPr>
              <w:t>處新臺幣</w:t>
            </w:r>
            <w:r>
              <w:rPr>
                <w:rFonts w:ascii="標楷體" w:eastAsia="標楷體" w:hAnsi="標楷體"/>
                <w:color w:val="FF0000"/>
                <w:szCs w:val="24"/>
              </w:rPr>
              <w:t>5</w:t>
            </w:r>
            <w:r>
              <w:rPr>
                <w:rFonts w:ascii="標楷體" w:eastAsia="標楷體" w:hAnsi="標楷體"/>
                <w:color w:val="FF0000"/>
                <w:szCs w:val="24"/>
              </w:rPr>
              <w:t>萬元以上</w:t>
            </w:r>
            <w:r>
              <w:rPr>
                <w:rFonts w:ascii="標楷體" w:eastAsia="標楷體" w:hAnsi="標楷體"/>
                <w:color w:val="FF0000"/>
                <w:szCs w:val="24"/>
              </w:rPr>
              <w:t>50</w:t>
            </w:r>
            <w:r>
              <w:rPr>
                <w:rFonts w:ascii="標楷體" w:eastAsia="標楷體" w:hAnsi="標楷體"/>
                <w:color w:val="FF0000"/>
                <w:szCs w:val="24"/>
              </w:rPr>
              <w:t>萬元以下罰鍰。</w:t>
            </w:r>
          </w:p>
          <w:p w:rsidR="00024015" w:rsidRDefault="003A617A">
            <w:pPr>
              <w:spacing w:line="280" w:lineRule="exact"/>
            </w:pPr>
            <w:r>
              <w:rPr>
                <w:rFonts w:ascii="標楷體" w:eastAsia="標楷體" w:hAnsi="標楷體"/>
                <w:color w:val="FF0000"/>
                <w:sz w:val="20"/>
              </w:rPr>
              <w:t>【營造業法第</w:t>
            </w:r>
            <w:r>
              <w:rPr>
                <w:rFonts w:ascii="標楷體" w:eastAsia="標楷體" w:hAnsi="標楷體"/>
                <w:color w:val="FF0000"/>
                <w:sz w:val="20"/>
              </w:rPr>
              <w:t>59</w:t>
            </w:r>
            <w:r>
              <w:rPr>
                <w:rFonts w:ascii="標楷體" w:eastAsia="標楷體" w:hAnsi="標楷體"/>
                <w:color w:val="FF0000"/>
                <w:sz w:val="20"/>
              </w:rPr>
              <w:t>條】</w:t>
            </w:r>
          </w:p>
        </w:tc>
      </w:tr>
    </w:tbl>
    <w:p w:rsidR="00024015" w:rsidRDefault="003A617A">
      <w:pPr>
        <w:spacing w:line="320" w:lineRule="exact"/>
        <w:jc w:val="right"/>
        <w:rPr>
          <w:rFonts w:ascii="標楷體" w:eastAsia="標楷體" w:hAnsi="標楷體"/>
          <w:color w:val="FF0000"/>
          <w:szCs w:val="24"/>
        </w:rPr>
      </w:pPr>
      <w:r>
        <w:rPr>
          <w:rFonts w:ascii="標楷體" w:eastAsia="標楷體" w:hAnsi="標楷體"/>
          <w:color w:val="FF0000"/>
          <w:szCs w:val="24"/>
        </w:rPr>
        <w:t>臺中市政府都市發展局</w:t>
      </w:r>
      <w:r>
        <w:rPr>
          <w:rFonts w:ascii="標楷體" w:eastAsia="標楷體" w:hAnsi="標楷體"/>
          <w:color w:val="FF0000"/>
          <w:szCs w:val="24"/>
        </w:rPr>
        <w:t>103.12.9</w:t>
      </w:r>
      <w:r>
        <w:rPr>
          <w:rFonts w:ascii="標楷體" w:eastAsia="標楷體" w:hAnsi="標楷體"/>
          <w:color w:val="FF0000"/>
          <w:szCs w:val="24"/>
        </w:rPr>
        <w:t>製表</w:t>
      </w:r>
    </w:p>
    <w:tbl>
      <w:tblPr>
        <w:tblW w:w="10247" w:type="dxa"/>
        <w:tblInd w:w="2" w:type="dxa"/>
        <w:tblCellMar>
          <w:left w:w="10" w:type="dxa"/>
          <w:right w:w="10" w:type="dxa"/>
        </w:tblCellMar>
        <w:tblLook w:val="0000"/>
      </w:tblPr>
      <w:tblGrid>
        <w:gridCol w:w="675"/>
        <w:gridCol w:w="360"/>
        <w:gridCol w:w="3649"/>
        <w:gridCol w:w="5563"/>
      </w:tblGrid>
      <w:tr w:rsidR="00024015">
        <w:tblPrEx>
          <w:tblCellMar>
            <w:top w:w="0" w:type="dxa"/>
            <w:bottom w:w="0" w:type="dxa"/>
          </w:tblCellMar>
        </w:tblPrEx>
        <w:trPr>
          <w:trHeight w:val="645"/>
        </w:trPr>
        <w:tc>
          <w:tcPr>
            <w:tcW w:w="10247" w:type="dxa"/>
            <w:gridSpan w:val="4"/>
            <w:tcBorders>
              <w:top w:val="single" w:sz="24" w:space="0" w:color="FF0000"/>
              <w:left w:val="single" w:sz="2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spacing w:line="600" w:lineRule="exact"/>
              <w:jc w:val="center"/>
            </w:pPr>
            <w:r>
              <w:rPr>
                <w:rFonts w:ascii="標楷體" w:eastAsia="標楷體" w:hAnsi="標楷體"/>
                <w:color w:val="FF0000"/>
                <w:spacing w:val="-10"/>
                <w:sz w:val="28"/>
                <w:szCs w:val="28"/>
              </w:rPr>
              <w:t>綜合營造業、專業營造業、專任工程人員、工地主任常見違反營造業法案件態樣表</w:t>
            </w:r>
            <w:r>
              <w:rPr>
                <w:rFonts w:ascii="標楷體" w:eastAsia="標楷體" w:hAnsi="標楷體"/>
                <w:color w:val="FF0000"/>
                <w:spacing w:val="-10"/>
                <w:szCs w:val="24"/>
              </w:rPr>
              <w:t>2/2</w:t>
            </w:r>
          </w:p>
        </w:tc>
      </w:tr>
      <w:tr w:rsidR="00024015">
        <w:tblPrEx>
          <w:tblCellMar>
            <w:top w:w="0" w:type="dxa"/>
            <w:bottom w:w="0" w:type="dxa"/>
          </w:tblCellMar>
        </w:tblPrEx>
        <w:trPr>
          <w:trHeight w:val="178"/>
        </w:trPr>
        <w:tc>
          <w:tcPr>
            <w:tcW w:w="675" w:type="dxa"/>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處分對象</w:t>
            </w:r>
          </w:p>
        </w:tc>
        <w:tc>
          <w:tcPr>
            <w:tcW w:w="4009"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違規類型</w:t>
            </w:r>
          </w:p>
        </w:tc>
        <w:tc>
          <w:tcPr>
            <w:tcW w:w="5563"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vAlign w:val="center"/>
          </w:tcPr>
          <w:p w:rsidR="00024015" w:rsidRDefault="003A617A">
            <w:pPr>
              <w:spacing w:line="300" w:lineRule="exact"/>
              <w:jc w:val="center"/>
              <w:rPr>
                <w:rFonts w:ascii="標楷體" w:eastAsia="標楷體" w:hAnsi="標楷體"/>
                <w:color w:val="FF0000"/>
                <w:szCs w:val="24"/>
              </w:rPr>
            </w:pPr>
            <w:r>
              <w:rPr>
                <w:rFonts w:ascii="標楷體" w:eastAsia="標楷體" w:hAnsi="標楷體"/>
                <w:color w:val="FF0000"/>
                <w:szCs w:val="24"/>
              </w:rPr>
              <w:t>罰則</w:t>
            </w:r>
          </w:p>
        </w:tc>
      </w:tr>
      <w:tr w:rsidR="00024015">
        <w:tblPrEx>
          <w:tblCellMar>
            <w:top w:w="0" w:type="dxa"/>
            <w:bottom w:w="0" w:type="dxa"/>
          </w:tblCellMar>
        </w:tblPrEx>
        <w:trPr>
          <w:trHeight w:val="1200"/>
        </w:trPr>
        <w:tc>
          <w:tcPr>
            <w:tcW w:w="675" w:type="dxa"/>
            <w:vMerge w:val="restart"/>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pPr>
            <w:r>
              <w:rPr>
                <w:rFonts w:ascii="標楷體" w:eastAsia="標楷體" w:hAnsi="標楷體"/>
                <w:color w:val="FF0000"/>
                <w:sz w:val="32"/>
                <w:szCs w:val="32"/>
              </w:rPr>
              <w:t>專任工程人員</w:t>
            </w:r>
          </w:p>
        </w:tc>
        <w:tc>
          <w:tcPr>
            <w:tcW w:w="360" w:type="dxa"/>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一</w:t>
            </w: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專任工程人員兼職</w:t>
            </w:r>
          </w:p>
          <w:p w:rsidR="00024015" w:rsidRDefault="003A617A">
            <w:pPr>
              <w:tabs>
                <w:tab w:val="left" w:pos="567"/>
              </w:tabs>
              <w:spacing w:line="30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專任工程人員未盡職責</w:t>
            </w:r>
          </w:p>
          <w:p w:rsidR="00024015" w:rsidRDefault="003A617A">
            <w:pPr>
              <w:tabs>
                <w:tab w:val="left" w:pos="567"/>
              </w:tabs>
              <w:spacing w:line="300" w:lineRule="exact"/>
              <w:ind w:left="245" w:hanging="245"/>
            </w:pPr>
            <w:r>
              <w:rPr>
                <w:rFonts w:ascii="標楷體" w:eastAsia="標楷體" w:hAnsi="標楷體"/>
                <w:color w:val="FF0000"/>
                <w:szCs w:val="24"/>
              </w:rPr>
              <w:t>˙</w:t>
            </w:r>
            <w:r>
              <w:rPr>
                <w:rFonts w:ascii="標楷體" w:eastAsia="標楷體" w:hAnsi="標楷體"/>
                <w:color w:val="FF0000"/>
                <w:szCs w:val="24"/>
              </w:rPr>
              <w:t>專任工程人員未配合勘驗、查驗或驗收說明</w:t>
            </w:r>
            <w:r>
              <w:rPr>
                <w:rFonts w:ascii="標楷體" w:eastAsia="標楷體" w:hAnsi="標楷體"/>
                <w:color w:val="FF0000"/>
                <w:sz w:val="20"/>
              </w:rPr>
              <w:t>【營造業法第</w:t>
            </w:r>
            <w:r>
              <w:rPr>
                <w:rFonts w:ascii="標楷體" w:eastAsia="標楷體" w:hAnsi="標楷體"/>
                <w:color w:val="FF0000"/>
                <w:sz w:val="20"/>
              </w:rPr>
              <w:t>34</w:t>
            </w:r>
            <w:r>
              <w:rPr>
                <w:rFonts w:ascii="標楷體" w:eastAsia="標楷體" w:hAnsi="標楷體"/>
                <w:color w:val="FF0000"/>
                <w:sz w:val="20"/>
              </w:rPr>
              <w:t>、</w:t>
            </w:r>
            <w:r>
              <w:rPr>
                <w:rFonts w:ascii="標楷體" w:eastAsia="標楷體" w:hAnsi="標楷體"/>
                <w:color w:val="FF0000"/>
                <w:sz w:val="20"/>
              </w:rPr>
              <w:t>35</w:t>
            </w:r>
            <w:r>
              <w:rPr>
                <w:rFonts w:ascii="標楷體" w:eastAsia="標楷體" w:hAnsi="標楷體"/>
                <w:color w:val="FF0000"/>
                <w:sz w:val="20"/>
              </w:rPr>
              <w:t>、</w:t>
            </w:r>
            <w:r>
              <w:rPr>
                <w:rFonts w:ascii="標楷體" w:eastAsia="標楷體" w:hAnsi="標楷體"/>
                <w:color w:val="FF0000"/>
                <w:sz w:val="20"/>
              </w:rPr>
              <w:t>41</w:t>
            </w:r>
            <w:r>
              <w:rPr>
                <w:rFonts w:ascii="標楷體" w:eastAsia="標楷體" w:hAnsi="標楷體"/>
                <w:color w:val="FF0000"/>
                <w:sz w:val="20"/>
              </w:rPr>
              <w:t>條】</w:t>
            </w:r>
          </w:p>
        </w:tc>
        <w:tc>
          <w:tcPr>
            <w:tcW w:w="5563"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rPr>
                <w:rFonts w:ascii="標楷體" w:eastAsia="標楷體" w:hAnsi="標楷體"/>
                <w:color w:val="FF0000"/>
                <w:szCs w:val="24"/>
              </w:rPr>
            </w:pPr>
            <w:r>
              <w:rPr>
                <w:rFonts w:ascii="標楷體" w:eastAsia="標楷體" w:hAnsi="標楷體"/>
                <w:color w:val="FF0000"/>
                <w:szCs w:val="24"/>
              </w:rPr>
              <w:t>專任工程人員予以警告或</w:t>
            </w:r>
            <w:r>
              <w:rPr>
                <w:rFonts w:ascii="標楷體" w:eastAsia="標楷體" w:hAnsi="標楷體"/>
                <w:color w:val="FF0000"/>
                <w:szCs w:val="24"/>
              </w:rPr>
              <w:t>2</w:t>
            </w:r>
            <w:r>
              <w:rPr>
                <w:rFonts w:ascii="標楷體" w:eastAsia="標楷體" w:hAnsi="標楷體"/>
                <w:color w:val="FF0000"/>
                <w:szCs w:val="24"/>
              </w:rPr>
              <w:t>個月以上</w:t>
            </w:r>
            <w:r>
              <w:rPr>
                <w:rFonts w:ascii="標楷體" w:eastAsia="標楷體" w:hAnsi="標楷體"/>
                <w:color w:val="FF0000"/>
                <w:szCs w:val="24"/>
              </w:rPr>
              <w:t>2</w:t>
            </w:r>
            <w:r>
              <w:rPr>
                <w:rFonts w:ascii="標楷體" w:eastAsia="標楷體" w:hAnsi="標楷體"/>
                <w:color w:val="FF0000"/>
                <w:szCs w:val="24"/>
              </w:rPr>
              <w:t>年以下停止執行營造業業務之處分。</w:t>
            </w:r>
          </w:p>
          <w:p w:rsidR="00024015" w:rsidRDefault="003A617A">
            <w:pPr>
              <w:tabs>
                <w:tab w:val="left" w:pos="567"/>
              </w:tabs>
              <w:spacing w:line="300" w:lineRule="exact"/>
              <w:ind w:left="170" w:hanging="170"/>
            </w:pPr>
            <w:r>
              <w:rPr>
                <w:rFonts w:ascii="標楷體" w:eastAsia="標楷體" w:hAnsi="標楷體"/>
                <w:color w:val="FF0000"/>
                <w:sz w:val="20"/>
              </w:rPr>
              <w:t>【營造業法第</w:t>
            </w:r>
            <w:r>
              <w:rPr>
                <w:rFonts w:ascii="標楷體" w:eastAsia="標楷體" w:hAnsi="標楷體"/>
                <w:color w:val="FF0000"/>
                <w:sz w:val="20"/>
              </w:rPr>
              <w:t>61</w:t>
            </w:r>
            <w:r>
              <w:rPr>
                <w:rFonts w:ascii="標楷體" w:eastAsia="標楷體" w:hAnsi="標楷體"/>
                <w:color w:val="FF0000"/>
                <w:sz w:val="20"/>
              </w:rPr>
              <w:t>條第</w:t>
            </w:r>
            <w:r>
              <w:rPr>
                <w:rFonts w:ascii="標楷體" w:eastAsia="標楷體" w:hAnsi="標楷體"/>
                <w:color w:val="FF0000"/>
                <w:sz w:val="20"/>
              </w:rPr>
              <w:t>1</w:t>
            </w:r>
            <w:r>
              <w:rPr>
                <w:rFonts w:ascii="標楷體" w:eastAsia="標楷體" w:hAnsi="標楷體"/>
                <w:color w:val="FF0000"/>
                <w:sz w:val="20"/>
              </w:rPr>
              <w:t>項】</w:t>
            </w:r>
          </w:p>
          <w:p w:rsidR="00024015" w:rsidRDefault="00024015">
            <w:pPr>
              <w:tabs>
                <w:tab w:val="left" w:pos="567"/>
              </w:tabs>
              <w:spacing w:line="300" w:lineRule="exact"/>
              <w:ind w:left="204" w:hanging="204"/>
              <w:rPr>
                <w:rFonts w:ascii="標楷體" w:eastAsia="標楷體" w:hAnsi="標楷體"/>
                <w:color w:val="FF0000"/>
                <w:szCs w:val="24"/>
              </w:rPr>
            </w:pPr>
          </w:p>
        </w:tc>
      </w:tr>
      <w:tr w:rsidR="00024015">
        <w:tblPrEx>
          <w:tblCellMar>
            <w:top w:w="0" w:type="dxa"/>
            <w:bottom w:w="0" w:type="dxa"/>
          </w:tblCellMar>
        </w:tblPrEx>
        <w:trPr>
          <w:trHeight w:val="885"/>
        </w:trPr>
        <w:tc>
          <w:tcPr>
            <w:tcW w:w="675" w:type="dxa"/>
            <w:vMerge/>
            <w:tcBorders>
              <w:top w:val="single" w:sz="4" w:space="0" w:color="FF0000"/>
              <w:left w:val="single" w:sz="2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 w:val="32"/>
                <w:szCs w:val="32"/>
              </w:rPr>
            </w:pPr>
          </w:p>
        </w:tc>
        <w:tc>
          <w:tcPr>
            <w:tcW w:w="360" w:type="dxa"/>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rsidR="00024015" w:rsidRDefault="00024015">
            <w:pPr>
              <w:tabs>
                <w:tab w:val="left" w:pos="567"/>
              </w:tabs>
              <w:spacing w:line="300" w:lineRule="exact"/>
              <w:jc w:val="center"/>
              <w:rPr>
                <w:rFonts w:ascii="標楷體" w:eastAsia="標楷體" w:hAnsi="標楷體"/>
                <w:color w:val="FF0000"/>
                <w:szCs w:val="24"/>
              </w:rPr>
            </w:pPr>
          </w:p>
        </w:tc>
        <w:tc>
          <w:tcPr>
            <w:tcW w:w="364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ind w:left="180" w:hanging="180"/>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逐案簽章逾期報備</w:t>
            </w:r>
          </w:p>
          <w:p w:rsidR="00024015" w:rsidRDefault="003A617A">
            <w:pPr>
              <w:tabs>
                <w:tab w:val="left" w:pos="567"/>
              </w:tabs>
              <w:spacing w:line="300" w:lineRule="exact"/>
              <w:ind w:left="150" w:hanging="150"/>
            </w:pPr>
            <w:r>
              <w:rPr>
                <w:rFonts w:ascii="標楷體" w:eastAsia="標楷體" w:hAnsi="標楷體"/>
                <w:color w:val="FF0000"/>
                <w:sz w:val="20"/>
              </w:rPr>
              <w:t>【營造業法第</w:t>
            </w:r>
            <w:r>
              <w:rPr>
                <w:rFonts w:ascii="標楷體" w:eastAsia="標楷體" w:hAnsi="標楷體"/>
                <w:color w:val="FF0000"/>
                <w:sz w:val="20"/>
              </w:rPr>
              <w:t>66</w:t>
            </w:r>
            <w:r>
              <w:rPr>
                <w:rFonts w:ascii="標楷體" w:eastAsia="標楷體" w:hAnsi="標楷體"/>
                <w:color w:val="FF0000"/>
                <w:sz w:val="20"/>
              </w:rPr>
              <w:t>條第</w:t>
            </w:r>
            <w:r>
              <w:rPr>
                <w:rFonts w:ascii="標楷體" w:eastAsia="標楷體" w:hAnsi="標楷體"/>
                <w:color w:val="FF0000"/>
                <w:sz w:val="20"/>
              </w:rPr>
              <w:t>4</w:t>
            </w:r>
            <w:r>
              <w:rPr>
                <w:rFonts w:ascii="標楷體" w:eastAsia="標楷體" w:hAnsi="標楷體"/>
                <w:color w:val="FF0000"/>
                <w:sz w:val="20"/>
              </w:rPr>
              <w:t>項】</w:t>
            </w:r>
          </w:p>
        </w:tc>
        <w:tc>
          <w:tcPr>
            <w:tcW w:w="5563" w:type="dxa"/>
            <w:tcBorders>
              <w:top w:val="single" w:sz="4" w:space="0" w:color="FF0000"/>
              <w:left w:val="single" w:sz="4" w:space="0" w:color="FF0000"/>
              <w:bottom w:val="single" w:sz="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rPr>
                <w:rFonts w:ascii="標楷體" w:eastAsia="標楷體" w:hAnsi="標楷體"/>
                <w:color w:val="FF0000"/>
                <w:szCs w:val="24"/>
              </w:rPr>
            </w:pPr>
            <w:r>
              <w:rPr>
                <w:rFonts w:ascii="標楷體" w:eastAsia="標楷體" w:hAnsi="標楷體"/>
                <w:color w:val="FF0000"/>
                <w:szCs w:val="24"/>
              </w:rPr>
              <w:t>予以警告或</w:t>
            </w:r>
            <w:r>
              <w:rPr>
                <w:rFonts w:ascii="標楷體" w:eastAsia="標楷體" w:hAnsi="標楷體"/>
                <w:color w:val="FF0000"/>
                <w:szCs w:val="24"/>
              </w:rPr>
              <w:t>2</w:t>
            </w:r>
            <w:r>
              <w:rPr>
                <w:rFonts w:ascii="標楷體" w:eastAsia="標楷體" w:hAnsi="標楷體"/>
                <w:color w:val="FF0000"/>
                <w:szCs w:val="24"/>
              </w:rPr>
              <w:t>個月以上</w:t>
            </w:r>
            <w:r>
              <w:rPr>
                <w:rFonts w:ascii="標楷體" w:eastAsia="標楷體" w:hAnsi="標楷體"/>
                <w:color w:val="FF0000"/>
                <w:szCs w:val="24"/>
              </w:rPr>
              <w:t>2</w:t>
            </w:r>
            <w:r>
              <w:rPr>
                <w:rFonts w:ascii="標楷體" w:eastAsia="標楷體" w:hAnsi="標楷體"/>
                <w:color w:val="FF0000"/>
                <w:szCs w:val="24"/>
              </w:rPr>
              <w:t>年以下停止執行營造業業務之處分。</w:t>
            </w:r>
          </w:p>
          <w:p w:rsidR="00024015" w:rsidRDefault="003A617A">
            <w:pPr>
              <w:tabs>
                <w:tab w:val="left" w:pos="567"/>
              </w:tabs>
              <w:spacing w:line="300" w:lineRule="exact"/>
              <w:ind w:left="170" w:hanging="170"/>
            </w:pPr>
            <w:r>
              <w:rPr>
                <w:rFonts w:ascii="標楷體" w:eastAsia="標楷體" w:hAnsi="標楷體"/>
                <w:color w:val="FF0000"/>
                <w:sz w:val="20"/>
              </w:rPr>
              <w:t>【營造業法第</w:t>
            </w:r>
            <w:r>
              <w:rPr>
                <w:rFonts w:ascii="標楷體" w:eastAsia="標楷體" w:hAnsi="標楷體"/>
                <w:color w:val="FF0000"/>
                <w:sz w:val="20"/>
              </w:rPr>
              <w:t>61</w:t>
            </w:r>
            <w:r>
              <w:rPr>
                <w:rFonts w:ascii="標楷體" w:eastAsia="標楷體" w:hAnsi="標楷體"/>
                <w:color w:val="FF0000"/>
                <w:sz w:val="20"/>
              </w:rPr>
              <w:t>條第</w:t>
            </w:r>
            <w:r>
              <w:rPr>
                <w:rFonts w:ascii="標楷體" w:eastAsia="標楷體" w:hAnsi="標楷體"/>
                <w:color w:val="FF0000"/>
                <w:sz w:val="20"/>
              </w:rPr>
              <w:t>3</w:t>
            </w:r>
            <w:r>
              <w:rPr>
                <w:rFonts w:ascii="標楷體" w:eastAsia="標楷體" w:hAnsi="標楷體"/>
                <w:color w:val="FF0000"/>
                <w:sz w:val="20"/>
              </w:rPr>
              <w:t>項】</w:t>
            </w:r>
          </w:p>
        </w:tc>
      </w:tr>
      <w:tr w:rsidR="00024015">
        <w:tblPrEx>
          <w:tblCellMar>
            <w:top w:w="0" w:type="dxa"/>
            <w:bottom w:w="0" w:type="dxa"/>
          </w:tblCellMar>
        </w:tblPrEx>
        <w:trPr>
          <w:trHeight w:val="915"/>
        </w:trPr>
        <w:tc>
          <w:tcPr>
            <w:tcW w:w="675" w:type="dxa"/>
            <w:tcBorders>
              <w:top w:val="single" w:sz="4" w:space="0" w:color="FF0000"/>
              <w:left w:val="single" w:sz="24" w:space="0" w:color="FF0000"/>
              <w:bottom w:val="single" w:sz="2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pPr>
            <w:r>
              <w:rPr>
                <w:rFonts w:ascii="標楷體" w:eastAsia="標楷體" w:hAnsi="標楷體"/>
                <w:color w:val="FF0000"/>
                <w:sz w:val="32"/>
                <w:szCs w:val="32"/>
              </w:rPr>
              <w:t>工地主任</w:t>
            </w:r>
          </w:p>
        </w:tc>
        <w:tc>
          <w:tcPr>
            <w:tcW w:w="360" w:type="dxa"/>
            <w:tcBorders>
              <w:top w:val="single" w:sz="4" w:space="0" w:color="FF0000"/>
              <w:left w:val="single" w:sz="4" w:space="0" w:color="FF0000"/>
              <w:bottom w:val="single" w:sz="24" w:space="0" w:color="FF0000"/>
              <w:right w:val="single" w:sz="4" w:space="0" w:color="FF0000"/>
            </w:tcBorders>
            <w:shd w:val="clear" w:color="auto" w:fill="auto"/>
            <w:tcMar>
              <w:top w:w="0" w:type="dxa"/>
              <w:left w:w="28" w:type="dxa"/>
              <w:bottom w:w="0" w:type="dxa"/>
              <w:right w:w="28" w:type="dxa"/>
            </w:tcMar>
            <w:vAlign w:val="center"/>
          </w:tcPr>
          <w:p w:rsidR="00024015" w:rsidRDefault="003A617A">
            <w:pPr>
              <w:tabs>
                <w:tab w:val="left" w:pos="567"/>
              </w:tabs>
              <w:spacing w:line="300" w:lineRule="exact"/>
              <w:jc w:val="center"/>
              <w:rPr>
                <w:rFonts w:ascii="標楷體" w:eastAsia="標楷體" w:hAnsi="標楷體"/>
                <w:color w:val="FF0000"/>
                <w:szCs w:val="24"/>
              </w:rPr>
            </w:pPr>
            <w:r>
              <w:rPr>
                <w:rFonts w:ascii="標楷體" w:eastAsia="標楷體" w:hAnsi="標楷體"/>
                <w:color w:val="FF0000"/>
                <w:szCs w:val="24"/>
              </w:rPr>
              <w:t>一</w:t>
            </w:r>
          </w:p>
        </w:tc>
        <w:tc>
          <w:tcPr>
            <w:tcW w:w="3649" w:type="dxa"/>
            <w:tcBorders>
              <w:top w:val="single" w:sz="4" w:space="0" w:color="FF0000"/>
              <w:left w:val="single" w:sz="4" w:space="0" w:color="FF0000"/>
              <w:bottom w:val="single" w:sz="24" w:space="0" w:color="FF0000"/>
              <w:right w:val="single" w:sz="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ind w:left="245" w:hanging="245"/>
            </w:pPr>
            <w:r>
              <w:rPr>
                <w:rFonts w:ascii="標楷體" w:eastAsia="標楷體" w:hAnsi="標楷體"/>
                <w:color w:val="FF0000"/>
                <w:szCs w:val="24"/>
              </w:rPr>
              <w:t>˙</w:t>
            </w:r>
            <w:r>
              <w:rPr>
                <w:rFonts w:ascii="標楷體" w:eastAsia="標楷體" w:hAnsi="標楷體"/>
                <w:color w:val="FF0000"/>
                <w:szCs w:val="24"/>
              </w:rPr>
              <w:t>工地主任未盡職責</w:t>
            </w:r>
            <w:r>
              <w:rPr>
                <w:rFonts w:ascii="標楷體" w:eastAsia="標楷體" w:hAnsi="標楷體"/>
                <w:color w:val="FF0000"/>
                <w:sz w:val="20"/>
              </w:rPr>
              <w:t>【營造業法第</w:t>
            </w:r>
            <w:r>
              <w:rPr>
                <w:rFonts w:ascii="標楷體" w:eastAsia="標楷體" w:hAnsi="標楷體"/>
                <w:color w:val="FF0000"/>
                <w:sz w:val="20"/>
              </w:rPr>
              <w:t>32</w:t>
            </w:r>
            <w:r>
              <w:rPr>
                <w:rFonts w:ascii="標楷體" w:eastAsia="標楷體" w:hAnsi="標楷體"/>
                <w:color w:val="FF0000"/>
                <w:sz w:val="20"/>
              </w:rPr>
              <w:t>條】</w:t>
            </w:r>
          </w:p>
          <w:p w:rsidR="00024015" w:rsidRDefault="003A617A">
            <w:pPr>
              <w:tabs>
                <w:tab w:val="left" w:pos="567"/>
              </w:tabs>
              <w:spacing w:line="300" w:lineRule="exact"/>
              <w:ind w:left="245" w:hanging="245"/>
            </w:pPr>
            <w:r>
              <w:rPr>
                <w:rFonts w:ascii="標楷體" w:eastAsia="標楷體" w:hAnsi="標楷體"/>
                <w:color w:val="FF0000"/>
                <w:szCs w:val="24"/>
              </w:rPr>
              <w:t>˙</w:t>
            </w:r>
            <w:r>
              <w:rPr>
                <w:rFonts w:ascii="標楷體" w:eastAsia="標楷體" w:hAnsi="標楷體"/>
                <w:color w:val="FF0000"/>
                <w:szCs w:val="24"/>
              </w:rPr>
              <w:t>工地主任未配合勘驗、查驗及驗收</w:t>
            </w:r>
            <w:r>
              <w:rPr>
                <w:rFonts w:ascii="標楷體" w:eastAsia="標楷體" w:hAnsi="標楷體"/>
                <w:color w:val="FF0000"/>
                <w:sz w:val="20"/>
              </w:rPr>
              <w:t>【營造業法第</w:t>
            </w:r>
            <w:r>
              <w:rPr>
                <w:rFonts w:ascii="標楷體" w:eastAsia="標楷體" w:hAnsi="標楷體"/>
                <w:color w:val="FF0000"/>
                <w:sz w:val="20"/>
              </w:rPr>
              <w:t>41</w:t>
            </w:r>
            <w:r>
              <w:rPr>
                <w:rFonts w:ascii="標楷體" w:eastAsia="標楷體" w:hAnsi="標楷體"/>
                <w:color w:val="FF0000"/>
                <w:sz w:val="20"/>
              </w:rPr>
              <w:t>條】</w:t>
            </w:r>
          </w:p>
        </w:tc>
        <w:tc>
          <w:tcPr>
            <w:tcW w:w="5563" w:type="dxa"/>
            <w:tcBorders>
              <w:top w:val="single" w:sz="4" w:space="0" w:color="FF0000"/>
              <w:left w:val="single" w:sz="4" w:space="0" w:color="FF0000"/>
              <w:bottom w:val="single" w:sz="24" w:space="0" w:color="FF0000"/>
              <w:right w:val="single" w:sz="24" w:space="0" w:color="FF0000"/>
            </w:tcBorders>
            <w:shd w:val="clear" w:color="auto" w:fill="auto"/>
            <w:tcMar>
              <w:top w:w="0" w:type="dxa"/>
              <w:left w:w="28" w:type="dxa"/>
              <w:bottom w:w="0" w:type="dxa"/>
              <w:right w:w="28" w:type="dxa"/>
            </w:tcMar>
          </w:tcPr>
          <w:p w:rsidR="00024015" w:rsidRDefault="003A617A">
            <w:pPr>
              <w:tabs>
                <w:tab w:val="left" w:pos="567"/>
              </w:tabs>
              <w:spacing w:line="30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予以警告或</w:t>
            </w:r>
            <w:r>
              <w:rPr>
                <w:rFonts w:ascii="標楷體" w:eastAsia="標楷體" w:hAnsi="標楷體"/>
                <w:color w:val="FF0000"/>
                <w:szCs w:val="24"/>
              </w:rPr>
              <w:t>3</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年以下停止執行營造業業務之處分。</w:t>
            </w:r>
          </w:p>
          <w:p w:rsidR="00024015" w:rsidRDefault="003A617A">
            <w:pPr>
              <w:widowControl/>
              <w:tabs>
                <w:tab w:val="left" w:pos="567"/>
              </w:tabs>
              <w:spacing w:line="30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受警告處分</w:t>
            </w:r>
            <w:r>
              <w:rPr>
                <w:rFonts w:ascii="標楷體" w:eastAsia="標楷體" w:hAnsi="標楷體"/>
                <w:color w:val="FF0000"/>
                <w:szCs w:val="24"/>
              </w:rPr>
              <w:t>3</w:t>
            </w:r>
            <w:r>
              <w:rPr>
                <w:rFonts w:ascii="標楷體" w:eastAsia="標楷體" w:hAnsi="標楷體"/>
                <w:color w:val="FF0000"/>
                <w:szCs w:val="24"/>
              </w:rPr>
              <w:t>次者，予以</w:t>
            </w:r>
            <w:r>
              <w:rPr>
                <w:rFonts w:ascii="標楷體" w:eastAsia="標楷體" w:hAnsi="標楷體"/>
                <w:color w:val="FF0000"/>
                <w:szCs w:val="24"/>
              </w:rPr>
              <w:t>3</w:t>
            </w:r>
            <w:r>
              <w:rPr>
                <w:rFonts w:ascii="標楷體" w:eastAsia="標楷體" w:hAnsi="標楷體"/>
                <w:color w:val="FF0000"/>
                <w:szCs w:val="24"/>
              </w:rPr>
              <w:t>個月以上</w:t>
            </w:r>
            <w:r>
              <w:rPr>
                <w:rFonts w:ascii="標楷體" w:eastAsia="標楷體" w:hAnsi="標楷體"/>
                <w:color w:val="FF0000"/>
                <w:szCs w:val="24"/>
              </w:rPr>
              <w:t>1</w:t>
            </w:r>
            <w:r>
              <w:rPr>
                <w:rFonts w:ascii="標楷體" w:eastAsia="標楷體" w:hAnsi="標楷體"/>
                <w:color w:val="FF0000"/>
                <w:szCs w:val="24"/>
              </w:rPr>
              <w:t>年以下停止執行營造業業務之處分；受停止執行營造業業務處分期間累計滿</w:t>
            </w:r>
            <w:r>
              <w:rPr>
                <w:rFonts w:ascii="標楷體" w:eastAsia="標楷體" w:hAnsi="標楷體"/>
                <w:color w:val="FF0000"/>
                <w:szCs w:val="24"/>
              </w:rPr>
              <w:t>3</w:t>
            </w:r>
            <w:r>
              <w:rPr>
                <w:rFonts w:ascii="標楷體" w:eastAsia="標楷體" w:hAnsi="標楷體"/>
                <w:color w:val="FF0000"/>
                <w:szCs w:val="24"/>
              </w:rPr>
              <w:t>年者，廢止其工地主任執業證。</w:t>
            </w:r>
          </w:p>
          <w:p w:rsidR="00024015" w:rsidRDefault="003A617A">
            <w:pPr>
              <w:tabs>
                <w:tab w:val="left" w:pos="567"/>
              </w:tabs>
              <w:spacing w:line="300" w:lineRule="exact"/>
              <w:ind w:left="204" w:hanging="204"/>
            </w:pPr>
            <w:r>
              <w:rPr>
                <w:rFonts w:ascii="Wingdings 2" w:eastAsia="Wingdings 2" w:hAnsi="Wingdings 2" w:cs="Wingdings 2"/>
                <w:color w:val="FF0000"/>
                <w:szCs w:val="24"/>
              </w:rPr>
              <w:t></w:t>
            </w:r>
            <w:r>
              <w:rPr>
                <w:rFonts w:ascii="標楷體" w:eastAsia="標楷體" w:hAnsi="標楷體"/>
                <w:color w:val="FF0000"/>
                <w:szCs w:val="24"/>
              </w:rPr>
              <w:t>工地主任執業證自廢止之日起</w:t>
            </w:r>
            <w:r>
              <w:rPr>
                <w:rFonts w:ascii="標楷體" w:eastAsia="標楷體" w:hAnsi="標楷體"/>
                <w:color w:val="FF0000"/>
                <w:szCs w:val="24"/>
              </w:rPr>
              <w:t>5</w:t>
            </w:r>
            <w:r>
              <w:rPr>
                <w:rFonts w:ascii="標楷體" w:eastAsia="標楷體" w:hAnsi="標楷體"/>
                <w:color w:val="FF0000"/>
                <w:szCs w:val="24"/>
              </w:rPr>
              <w:t>年內，其工地主任不得重新申請執業證。</w:t>
            </w:r>
          </w:p>
          <w:p w:rsidR="00024015" w:rsidRDefault="003A617A">
            <w:pPr>
              <w:tabs>
                <w:tab w:val="left" w:pos="567"/>
              </w:tabs>
              <w:spacing w:line="300" w:lineRule="exact"/>
              <w:ind w:left="170" w:hanging="170"/>
            </w:pPr>
            <w:r>
              <w:rPr>
                <w:rFonts w:ascii="標楷體" w:eastAsia="標楷體" w:hAnsi="標楷體"/>
                <w:color w:val="FF0000"/>
                <w:sz w:val="20"/>
              </w:rPr>
              <w:t>【營造業法第</w:t>
            </w:r>
            <w:r>
              <w:rPr>
                <w:rFonts w:ascii="標楷體" w:eastAsia="標楷體" w:hAnsi="標楷體"/>
                <w:color w:val="FF0000"/>
                <w:sz w:val="20"/>
              </w:rPr>
              <w:t>62</w:t>
            </w:r>
            <w:r>
              <w:rPr>
                <w:rFonts w:ascii="標楷體" w:eastAsia="標楷體" w:hAnsi="標楷體"/>
                <w:color w:val="FF0000"/>
                <w:sz w:val="20"/>
              </w:rPr>
              <w:t>條】</w:t>
            </w:r>
          </w:p>
        </w:tc>
      </w:tr>
    </w:tbl>
    <w:p w:rsidR="00024015" w:rsidRDefault="003A617A">
      <w:pPr>
        <w:spacing w:line="320" w:lineRule="exact"/>
        <w:jc w:val="right"/>
        <w:rPr>
          <w:rFonts w:ascii="標楷體" w:eastAsia="標楷體" w:hAnsi="標楷體"/>
          <w:color w:val="FF0000"/>
          <w:szCs w:val="24"/>
        </w:rPr>
      </w:pPr>
      <w:r>
        <w:rPr>
          <w:rFonts w:ascii="標楷體" w:eastAsia="標楷體" w:hAnsi="標楷體"/>
          <w:color w:val="FF0000"/>
          <w:szCs w:val="24"/>
        </w:rPr>
        <w:t>臺中市政府都市發展局</w:t>
      </w:r>
      <w:r>
        <w:rPr>
          <w:rFonts w:ascii="標楷體" w:eastAsia="標楷體" w:hAnsi="標楷體"/>
          <w:color w:val="FF0000"/>
          <w:szCs w:val="24"/>
        </w:rPr>
        <w:t>103.12.9</w:t>
      </w:r>
      <w:r>
        <w:rPr>
          <w:rFonts w:ascii="標楷體" w:eastAsia="標楷體" w:hAnsi="標楷體"/>
          <w:color w:val="FF0000"/>
          <w:szCs w:val="24"/>
        </w:rPr>
        <w:t>製表</w:t>
      </w:r>
    </w:p>
    <w:p w:rsidR="00024015" w:rsidRDefault="00024015">
      <w:pPr>
        <w:spacing w:line="320" w:lineRule="exact"/>
        <w:jc w:val="right"/>
      </w:pPr>
    </w:p>
    <w:sectPr w:rsidR="00024015" w:rsidSect="00024015">
      <w:pgSz w:w="11907" w:h="16840"/>
      <w:pgMar w:top="851" w:right="851" w:bottom="851" w:left="85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7A" w:rsidRDefault="003A617A" w:rsidP="00024015">
      <w:r>
        <w:separator/>
      </w:r>
    </w:p>
  </w:endnote>
  <w:endnote w:type="continuationSeparator" w:id="0">
    <w:p w:rsidR="003A617A" w:rsidRDefault="003A617A" w:rsidP="00024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7A" w:rsidRDefault="003A617A" w:rsidP="00024015">
      <w:r w:rsidRPr="00024015">
        <w:rPr>
          <w:color w:val="000000"/>
        </w:rPr>
        <w:separator/>
      </w:r>
    </w:p>
  </w:footnote>
  <w:footnote w:type="continuationSeparator" w:id="0">
    <w:p w:rsidR="003A617A" w:rsidRDefault="003A617A" w:rsidP="00024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24015"/>
    <w:rsid w:val="00024015"/>
    <w:rsid w:val="00116E77"/>
    <w:rsid w:val="003A61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4015"/>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24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3">
    <w:name w:val="header"/>
    <w:basedOn w:val="a"/>
    <w:rsid w:val="00024015"/>
    <w:pPr>
      <w:tabs>
        <w:tab w:val="center" w:pos="4153"/>
        <w:tab w:val="right" w:pos="8306"/>
      </w:tabs>
      <w:snapToGrid w:val="0"/>
    </w:pPr>
    <w:rPr>
      <w:sz w:val="20"/>
    </w:rPr>
  </w:style>
  <w:style w:type="character" w:customStyle="1" w:styleId="a4">
    <w:name w:val="頁首 字元"/>
    <w:basedOn w:val="a0"/>
    <w:rsid w:val="00024015"/>
    <w:rPr>
      <w:kern w:val="3"/>
    </w:rPr>
  </w:style>
  <w:style w:type="paragraph" w:styleId="a5">
    <w:name w:val="footer"/>
    <w:basedOn w:val="a"/>
    <w:rsid w:val="00024015"/>
    <w:pPr>
      <w:tabs>
        <w:tab w:val="center" w:pos="4153"/>
        <w:tab w:val="right" w:pos="8306"/>
      </w:tabs>
      <w:snapToGrid w:val="0"/>
    </w:pPr>
    <w:rPr>
      <w:sz w:val="20"/>
    </w:rPr>
  </w:style>
  <w:style w:type="character" w:customStyle="1" w:styleId="a6">
    <w:name w:val="頁尾 字元"/>
    <w:basedOn w:val="a0"/>
    <w:rsid w:val="00024015"/>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違反建築師法規定</dc:title>
  <dc:creator>PY</dc:creator>
  <cp:lastModifiedBy>scottlais</cp:lastModifiedBy>
  <cp:revision>2</cp:revision>
  <cp:lastPrinted>2014-12-08T02:11:00Z</cp:lastPrinted>
  <dcterms:created xsi:type="dcterms:W3CDTF">2016-03-08T05:46:00Z</dcterms:created>
  <dcterms:modified xsi:type="dcterms:W3CDTF">2016-03-08T05:46:00Z</dcterms:modified>
</cp:coreProperties>
</file>