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A82" w:rsidRDefault="002D2D65">
      <w:pPr>
        <w:pStyle w:val="30"/>
        <w:ind w:left="0" w:firstLine="0"/>
        <w:jc w:val="center"/>
        <w:rPr>
          <w:sz w:val="36"/>
          <w:szCs w:val="36"/>
        </w:rPr>
      </w:pPr>
      <w:r>
        <w:rPr>
          <w:sz w:val="36"/>
          <w:szCs w:val="36"/>
        </w:rPr>
        <w:t>專業營造業之資本額及其專任工程人員資歷人數標準表</w:t>
      </w:r>
    </w:p>
    <w:tbl>
      <w:tblPr>
        <w:tblW w:w="9600" w:type="dxa"/>
        <w:tblInd w:w="28" w:type="dxa"/>
        <w:tblLayout w:type="fixed"/>
        <w:tblCellMar>
          <w:left w:w="10" w:type="dxa"/>
          <w:right w:w="10" w:type="dxa"/>
        </w:tblCellMar>
        <w:tblLook w:val="0000"/>
      </w:tblPr>
      <w:tblGrid>
        <w:gridCol w:w="1440"/>
        <w:gridCol w:w="1200"/>
        <w:gridCol w:w="3120"/>
        <w:gridCol w:w="600"/>
        <w:gridCol w:w="3240"/>
      </w:tblGrid>
      <w:tr w:rsidR="00704A82" w:rsidTr="00704A82">
        <w:tblPrEx>
          <w:tblCellMar>
            <w:top w:w="0" w:type="dxa"/>
            <w:bottom w:w="0" w:type="dxa"/>
          </w:tblCellMar>
        </w:tblPrEx>
        <w:trPr>
          <w:cantSplit/>
          <w:tblHeader/>
        </w:trPr>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A82" w:rsidRDefault="002D2D65">
            <w:pPr>
              <w:snapToGrid w:val="0"/>
              <w:jc w:val="center"/>
              <w:rPr>
                <w:rFonts w:ascii="標楷體" w:eastAsia="標楷體" w:hAnsi="標楷體"/>
                <w:sz w:val="22"/>
                <w:szCs w:val="22"/>
              </w:rPr>
            </w:pPr>
            <w:r>
              <w:rPr>
                <w:rFonts w:ascii="標楷體" w:eastAsia="標楷體" w:hAnsi="標楷體"/>
                <w:sz w:val="22"/>
                <w:szCs w:val="22"/>
              </w:rPr>
              <w:t>專業工程項目</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A82" w:rsidRDefault="002D2D65">
            <w:pPr>
              <w:snapToGrid w:val="0"/>
              <w:jc w:val="center"/>
              <w:rPr>
                <w:rFonts w:ascii="標楷體" w:eastAsia="標楷體" w:hAnsi="標楷體"/>
                <w:sz w:val="22"/>
                <w:szCs w:val="22"/>
              </w:rPr>
            </w:pPr>
            <w:r>
              <w:rPr>
                <w:rFonts w:ascii="標楷體" w:eastAsia="標楷體" w:hAnsi="標楷體"/>
                <w:sz w:val="22"/>
                <w:szCs w:val="22"/>
              </w:rPr>
              <w:t>資本額</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A82" w:rsidRDefault="002D2D65">
            <w:pPr>
              <w:snapToGrid w:val="0"/>
              <w:jc w:val="center"/>
              <w:rPr>
                <w:rFonts w:ascii="標楷體" w:eastAsia="標楷體" w:hAnsi="標楷體"/>
                <w:sz w:val="22"/>
                <w:szCs w:val="22"/>
              </w:rPr>
            </w:pPr>
            <w:r>
              <w:rPr>
                <w:rFonts w:ascii="標楷體" w:eastAsia="標楷體" w:hAnsi="標楷體"/>
                <w:sz w:val="22"/>
                <w:szCs w:val="22"/>
              </w:rPr>
              <w:t>專任工程人員</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A82" w:rsidRDefault="002D2D65">
            <w:pPr>
              <w:snapToGrid w:val="0"/>
              <w:jc w:val="center"/>
              <w:rPr>
                <w:rFonts w:ascii="標楷體" w:eastAsia="標楷體" w:hAnsi="標楷體"/>
                <w:sz w:val="22"/>
                <w:szCs w:val="22"/>
              </w:rPr>
            </w:pPr>
            <w:r>
              <w:rPr>
                <w:rFonts w:ascii="標楷體" w:eastAsia="標楷體" w:hAnsi="標楷體"/>
                <w:sz w:val="22"/>
                <w:szCs w:val="22"/>
              </w:rPr>
              <w:t>業務範圍</w:t>
            </w:r>
          </w:p>
        </w:tc>
      </w:tr>
      <w:tr w:rsidR="00704A82" w:rsidTr="00704A82">
        <w:tblPrEx>
          <w:tblCellMar>
            <w:top w:w="0" w:type="dxa"/>
            <w:bottom w:w="0" w:type="dxa"/>
          </w:tblCellMar>
        </w:tblPrEx>
        <w:trPr>
          <w:cantSplit/>
          <w:tblHeader/>
        </w:trPr>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A82" w:rsidRDefault="00704A82">
            <w:pPr>
              <w:snapToGrid w:val="0"/>
              <w:jc w:val="both"/>
              <w:rPr>
                <w:rFonts w:ascii="標楷體" w:eastAsia="標楷體" w:hAnsi="標楷體"/>
                <w:sz w:val="22"/>
                <w:szCs w:val="22"/>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A82" w:rsidRDefault="00704A82">
            <w:pPr>
              <w:snapToGrid w:val="0"/>
              <w:jc w:val="both"/>
              <w:rPr>
                <w:rFonts w:ascii="標楷體" w:eastAsia="標楷體" w:hAnsi="標楷體"/>
                <w:sz w:val="22"/>
                <w:szCs w:val="22"/>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A82" w:rsidRDefault="002D2D65">
            <w:pPr>
              <w:snapToGrid w:val="0"/>
              <w:jc w:val="center"/>
              <w:rPr>
                <w:rFonts w:ascii="標楷體" w:eastAsia="標楷體" w:hAnsi="標楷體"/>
                <w:sz w:val="22"/>
                <w:szCs w:val="22"/>
              </w:rPr>
            </w:pPr>
            <w:r>
              <w:rPr>
                <w:rFonts w:ascii="標楷體" w:eastAsia="標楷體" w:hAnsi="標楷體"/>
                <w:sz w:val="22"/>
                <w:szCs w:val="22"/>
              </w:rPr>
              <w:t>資歷</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A82" w:rsidRDefault="002D2D65">
            <w:pPr>
              <w:snapToGrid w:val="0"/>
              <w:jc w:val="center"/>
              <w:rPr>
                <w:rFonts w:ascii="標楷體" w:eastAsia="標楷體" w:hAnsi="標楷體"/>
                <w:sz w:val="22"/>
                <w:szCs w:val="22"/>
              </w:rPr>
            </w:pPr>
            <w:r>
              <w:rPr>
                <w:rFonts w:ascii="標楷體" w:eastAsia="標楷體" w:hAnsi="標楷體"/>
                <w:sz w:val="22"/>
                <w:szCs w:val="22"/>
              </w:rPr>
              <w:t>人數</w:t>
            </w:r>
          </w:p>
        </w:tc>
        <w:tc>
          <w:tcPr>
            <w:tcW w:w="32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A82" w:rsidRDefault="00704A82">
            <w:pPr>
              <w:snapToGrid w:val="0"/>
              <w:jc w:val="both"/>
              <w:rPr>
                <w:rFonts w:ascii="標楷體" w:eastAsia="標楷體" w:hAnsi="標楷體"/>
                <w:sz w:val="22"/>
                <w:szCs w:val="22"/>
              </w:rPr>
            </w:pPr>
          </w:p>
        </w:tc>
      </w:tr>
      <w:tr w:rsidR="00704A82" w:rsidTr="00704A82">
        <w:tblPrEx>
          <w:tblCellMar>
            <w:top w:w="0" w:type="dxa"/>
            <w:bottom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rPr>
                <w:rFonts w:ascii="標楷體" w:eastAsia="標楷體" w:hAnsi="標楷體"/>
                <w:sz w:val="22"/>
                <w:szCs w:val="22"/>
              </w:rPr>
            </w:pPr>
            <w:r>
              <w:rPr>
                <w:rFonts w:ascii="標楷體" w:eastAsia="標楷體" w:hAnsi="標楷體"/>
                <w:sz w:val="22"/>
                <w:szCs w:val="22"/>
              </w:rPr>
              <w:t>鋼構工程</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both"/>
              <w:rPr>
                <w:rFonts w:ascii="標楷體" w:eastAsia="標楷體" w:hAnsi="標楷體"/>
                <w:sz w:val="22"/>
                <w:szCs w:val="22"/>
              </w:rPr>
            </w:pPr>
            <w:r>
              <w:rPr>
                <w:rFonts w:ascii="標楷體" w:eastAsia="標楷體" w:hAnsi="標楷體"/>
                <w:sz w:val="22"/>
                <w:szCs w:val="22"/>
              </w:rPr>
              <w:t>新臺幣三百萬元以上</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both"/>
              <w:rPr>
                <w:rFonts w:ascii="標楷體" w:eastAsia="標楷體" w:hAnsi="標楷體"/>
                <w:sz w:val="22"/>
                <w:szCs w:val="22"/>
              </w:rPr>
            </w:pPr>
            <w:r>
              <w:rPr>
                <w:rFonts w:ascii="標楷體" w:eastAsia="標楷體" w:hAnsi="標楷體"/>
                <w:sz w:val="22"/>
                <w:szCs w:val="22"/>
              </w:rPr>
              <w:t>領有土木工程、結構工程、機械工程科技師或建築師證書，並具二年以上土木建築工程經驗者。</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center"/>
              <w:rPr>
                <w:rFonts w:ascii="標楷體" w:eastAsia="標楷體" w:hAnsi="標楷體"/>
                <w:sz w:val="22"/>
                <w:szCs w:val="22"/>
              </w:rPr>
            </w:pPr>
            <w:r>
              <w:rPr>
                <w:rFonts w:ascii="標楷體" w:eastAsia="標楷體" w:hAnsi="標楷體"/>
                <w:sz w:val="22"/>
                <w:szCs w:val="22"/>
              </w:rPr>
              <w:t>一人以上</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both"/>
              <w:rPr>
                <w:rFonts w:ascii="標楷體" w:eastAsia="標楷體" w:hAnsi="標楷體"/>
                <w:sz w:val="22"/>
                <w:szCs w:val="22"/>
              </w:rPr>
            </w:pPr>
            <w:r>
              <w:rPr>
                <w:rFonts w:ascii="標楷體" w:eastAsia="標楷體" w:hAnsi="標楷體"/>
                <w:sz w:val="22"/>
                <w:szCs w:val="22"/>
              </w:rPr>
              <w:t>鋼結構吊裝、組立工程。</w:t>
            </w:r>
          </w:p>
        </w:tc>
      </w:tr>
      <w:tr w:rsidR="00704A82" w:rsidTr="00704A82">
        <w:tblPrEx>
          <w:tblCellMar>
            <w:top w:w="0" w:type="dxa"/>
            <w:bottom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rPr>
                <w:rFonts w:ascii="標楷體" w:eastAsia="標楷體" w:hAnsi="標楷體"/>
                <w:sz w:val="22"/>
                <w:szCs w:val="22"/>
              </w:rPr>
            </w:pPr>
            <w:r>
              <w:rPr>
                <w:rFonts w:ascii="標楷體" w:eastAsia="標楷體" w:hAnsi="標楷體"/>
                <w:sz w:val="22"/>
                <w:szCs w:val="22"/>
              </w:rPr>
              <w:t>擋土支撐及土方工程</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both"/>
              <w:rPr>
                <w:rFonts w:ascii="標楷體" w:eastAsia="標楷體" w:hAnsi="標楷體"/>
                <w:sz w:val="22"/>
                <w:szCs w:val="22"/>
              </w:rPr>
            </w:pPr>
            <w:r>
              <w:rPr>
                <w:rFonts w:ascii="標楷體" w:eastAsia="標楷體" w:hAnsi="標楷體"/>
                <w:sz w:val="22"/>
                <w:szCs w:val="22"/>
              </w:rPr>
              <w:t>新臺幣三百萬元以上</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both"/>
              <w:rPr>
                <w:rFonts w:ascii="標楷體" w:eastAsia="標楷體" w:hAnsi="標楷體"/>
                <w:sz w:val="22"/>
                <w:szCs w:val="22"/>
              </w:rPr>
            </w:pPr>
            <w:r>
              <w:rPr>
                <w:rFonts w:ascii="標楷體" w:eastAsia="標楷體" w:hAnsi="標楷體"/>
                <w:sz w:val="22"/>
                <w:szCs w:val="22"/>
              </w:rPr>
              <w:t>領有土木工程、水利工程、結構工程、大地工程、水土保持科技師證書，並具二年以上土木建築工程經驗者。</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center"/>
              <w:rPr>
                <w:rFonts w:ascii="標楷體" w:eastAsia="標楷體" w:hAnsi="標楷體"/>
                <w:sz w:val="22"/>
                <w:szCs w:val="22"/>
              </w:rPr>
            </w:pPr>
            <w:r>
              <w:rPr>
                <w:rFonts w:ascii="標楷體" w:eastAsia="標楷體" w:hAnsi="標楷體"/>
                <w:sz w:val="22"/>
                <w:szCs w:val="22"/>
              </w:rPr>
              <w:t>一人以上</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ind w:left="572" w:hanging="572"/>
              <w:jc w:val="both"/>
              <w:rPr>
                <w:rFonts w:ascii="標楷體" w:eastAsia="標楷體" w:hAnsi="標楷體"/>
                <w:sz w:val="22"/>
                <w:szCs w:val="22"/>
              </w:rPr>
            </w:pPr>
            <w:r>
              <w:rPr>
                <w:rFonts w:ascii="標楷體" w:eastAsia="標楷體" w:hAnsi="標楷體"/>
                <w:sz w:val="22"/>
                <w:szCs w:val="22"/>
              </w:rPr>
              <w:t>一、臨時性擋土設施及支撐設施工程。</w:t>
            </w:r>
          </w:p>
          <w:p w:rsidR="00704A82" w:rsidRDefault="002D2D65">
            <w:pPr>
              <w:snapToGrid w:val="0"/>
              <w:jc w:val="both"/>
              <w:rPr>
                <w:rFonts w:ascii="標楷體" w:eastAsia="標楷體" w:hAnsi="標楷體"/>
                <w:sz w:val="22"/>
                <w:szCs w:val="22"/>
              </w:rPr>
            </w:pPr>
            <w:r>
              <w:rPr>
                <w:rFonts w:ascii="標楷體" w:eastAsia="標楷體" w:hAnsi="標楷體"/>
                <w:sz w:val="22"/>
                <w:szCs w:val="22"/>
              </w:rPr>
              <w:t>二、土方開挖、回填、整地工程。</w:t>
            </w:r>
          </w:p>
        </w:tc>
      </w:tr>
      <w:tr w:rsidR="00704A82" w:rsidTr="00704A82">
        <w:tblPrEx>
          <w:tblCellMar>
            <w:top w:w="0" w:type="dxa"/>
            <w:bottom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rPr>
                <w:rFonts w:ascii="標楷體" w:eastAsia="標楷體" w:hAnsi="標楷體"/>
                <w:sz w:val="22"/>
                <w:szCs w:val="22"/>
              </w:rPr>
            </w:pPr>
            <w:r>
              <w:rPr>
                <w:rFonts w:ascii="標楷體" w:eastAsia="標楷體" w:hAnsi="標楷體"/>
                <w:sz w:val="22"/>
                <w:szCs w:val="22"/>
              </w:rPr>
              <w:t>基礎工程</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both"/>
              <w:rPr>
                <w:rFonts w:ascii="標楷體" w:eastAsia="標楷體" w:hAnsi="標楷體"/>
                <w:sz w:val="22"/>
                <w:szCs w:val="22"/>
              </w:rPr>
            </w:pPr>
            <w:r>
              <w:rPr>
                <w:rFonts w:ascii="標楷體" w:eastAsia="標楷體" w:hAnsi="標楷體"/>
                <w:sz w:val="22"/>
                <w:szCs w:val="22"/>
              </w:rPr>
              <w:t>新臺幣三百萬元以上</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both"/>
              <w:rPr>
                <w:rFonts w:ascii="標楷體" w:eastAsia="標楷體" w:hAnsi="標楷體"/>
                <w:sz w:val="22"/>
                <w:szCs w:val="22"/>
              </w:rPr>
            </w:pPr>
            <w:r>
              <w:rPr>
                <w:rFonts w:ascii="標楷體" w:eastAsia="標楷體" w:hAnsi="標楷體"/>
                <w:sz w:val="22"/>
                <w:szCs w:val="22"/>
              </w:rPr>
              <w:t>土木工程、水利工程、結構工程、大地工程科技師證書，並具二年以上土木建築工程經驗者。</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center"/>
              <w:rPr>
                <w:rFonts w:ascii="標楷體" w:eastAsia="標楷體" w:hAnsi="標楷體"/>
                <w:sz w:val="22"/>
                <w:szCs w:val="22"/>
              </w:rPr>
            </w:pPr>
            <w:r>
              <w:rPr>
                <w:rFonts w:ascii="標楷體" w:eastAsia="標楷體" w:hAnsi="標楷體"/>
                <w:sz w:val="22"/>
                <w:szCs w:val="22"/>
              </w:rPr>
              <w:t>一人以上</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both"/>
              <w:rPr>
                <w:rFonts w:ascii="標楷體" w:eastAsia="標楷體" w:hAnsi="標楷體"/>
                <w:sz w:val="22"/>
                <w:szCs w:val="22"/>
              </w:rPr>
            </w:pPr>
            <w:r>
              <w:rPr>
                <w:rFonts w:ascii="標楷體" w:eastAsia="標楷體" w:hAnsi="標楷體"/>
                <w:sz w:val="22"/>
                <w:szCs w:val="22"/>
              </w:rPr>
              <w:t>淺基礎、深基礎、擋土牆、地下牆、地下連續壁、基樁、地錨、地層改良工程。</w:t>
            </w:r>
          </w:p>
        </w:tc>
      </w:tr>
      <w:tr w:rsidR="00704A82" w:rsidTr="00704A82">
        <w:tblPrEx>
          <w:tblCellMar>
            <w:top w:w="0" w:type="dxa"/>
            <w:bottom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rPr>
                <w:rFonts w:ascii="標楷體" w:eastAsia="標楷體" w:hAnsi="標楷體"/>
                <w:sz w:val="22"/>
                <w:szCs w:val="22"/>
              </w:rPr>
            </w:pPr>
            <w:r>
              <w:rPr>
                <w:rFonts w:ascii="標楷體" w:eastAsia="標楷體" w:hAnsi="標楷體"/>
                <w:sz w:val="22"/>
                <w:szCs w:val="22"/>
              </w:rPr>
              <w:t>施工塔架吊裝及模版工程</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both"/>
              <w:rPr>
                <w:rFonts w:ascii="標楷體" w:eastAsia="標楷體" w:hAnsi="標楷體"/>
                <w:sz w:val="22"/>
                <w:szCs w:val="22"/>
              </w:rPr>
            </w:pPr>
            <w:r>
              <w:rPr>
                <w:rFonts w:ascii="標楷體" w:eastAsia="標楷體" w:hAnsi="標楷體"/>
                <w:sz w:val="22"/>
                <w:szCs w:val="22"/>
              </w:rPr>
              <w:t>新臺幣三百萬元以上</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pStyle w:val="a4"/>
              <w:spacing w:line="240" w:lineRule="auto"/>
              <w:ind w:left="0"/>
              <w:rPr>
                <w:rFonts w:ascii="標楷體" w:hAnsi="標楷體"/>
                <w:sz w:val="22"/>
                <w:szCs w:val="22"/>
              </w:rPr>
            </w:pPr>
            <w:r>
              <w:rPr>
                <w:rFonts w:ascii="標楷體" w:hAnsi="標楷體"/>
                <w:sz w:val="22"/>
                <w:szCs w:val="22"/>
              </w:rPr>
              <w:t>土木工程、結構工程、機械工程科技師或建築師證書，並具二年以上土木建築工程經驗者。</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center"/>
              <w:rPr>
                <w:rFonts w:ascii="標楷體" w:eastAsia="標楷體" w:hAnsi="標楷體"/>
                <w:sz w:val="22"/>
                <w:szCs w:val="22"/>
              </w:rPr>
            </w:pPr>
            <w:r>
              <w:rPr>
                <w:rFonts w:ascii="標楷體" w:eastAsia="標楷體" w:hAnsi="標楷體"/>
                <w:sz w:val="22"/>
                <w:szCs w:val="22"/>
              </w:rPr>
              <w:t>一人以上</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both"/>
              <w:rPr>
                <w:rFonts w:ascii="標楷體" w:eastAsia="標楷體" w:hAnsi="標楷體"/>
                <w:sz w:val="22"/>
                <w:szCs w:val="22"/>
              </w:rPr>
            </w:pPr>
            <w:r>
              <w:rPr>
                <w:rFonts w:ascii="標楷體" w:eastAsia="標楷體" w:hAnsi="標楷體"/>
                <w:sz w:val="22"/>
                <w:szCs w:val="22"/>
              </w:rPr>
              <w:t>一、施工塔架吊裝工程。</w:t>
            </w:r>
          </w:p>
          <w:p w:rsidR="00704A82" w:rsidRDefault="002D2D65">
            <w:pPr>
              <w:snapToGrid w:val="0"/>
              <w:jc w:val="both"/>
              <w:rPr>
                <w:rFonts w:ascii="標楷體" w:eastAsia="標楷體" w:hAnsi="標楷體"/>
                <w:sz w:val="22"/>
                <w:szCs w:val="22"/>
              </w:rPr>
            </w:pPr>
            <w:r>
              <w:rPr>
                <w:rFonts w:ascii="標楷體" w:eastAsia="標楷體" w:hAnsi="標楷體"/>
                <w:sz w:val="22"/>
                <w:szCs w:val="22"/>
              </w:rPr>
              <w:t>二、模板工程。</w:t>
            </w:r>
          </w:p>
        </w:tc>
      </w:tr>
      <w:tr w:rsidR="00704A82" w:rsidTr="00704A82">
        <w:tblPrEx>
          <w:tblCellMar>
            <w:top w:w="0" w:type="dxa"/>
            <w:bottom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rPr>
                <w:rFonts w:ascii="標楷體" w:eastAsia="標楷體" w:hAnsi="標楷體"/>
                <w:sz w:val="22"/>
                <w:szCs w:val="22"/>
              </w:rPr>
            </w:pPr>
            <w:r>
              <w:rPr>
                <w:rFonts w:ascii="標楷體" w:eastAsia="標楷體" w:hAnsi="標楷體"/>
                <w:sz w:val="22"/>
                <w:szCs w:val="22"/>
              </w:rPr>
              <w:t>預拌混凝土工程</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both"/>
              <w:rPr>
                <w:rFonts w:ascii="標楷體" w:eastAsia="標楷體" w:hAnsi="標楷體"/>
                <w:sz w:val="22"/>
                <w:szCs w:val="22"/>
              </w:rPr>
            </w:pPr>
            <w:r>
              <w:rPr>
                <w:rFonts w:ascii="標楷體" w:eastAsia="標楷體" w:hAnsi="標楷體"/>
                <w:sz w:val="22"/>
                <w:szCs w:val="22"/>
              </w:rPr>
              <w:t>新臺幣二百萬元以上</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both"/>
              <w:rPr>
                <w:rFonts w:ascii="標楷體" w:eastAsia="標楷體" w:hAnsi="標楷體"/>
                <w:sz w:val="22"/>
                <w:szCs w:val="22"/>
              </w:rPr>
            </w:pPr>
            <w:r>
              <w:rPr>
                <w:rFonts w:ascii="標楷體" w:eastAsia="標楷體" w:hAnsi="標楷體"/>
                <w:sz w:val="22"/>
                <w:szCs w:val="22"/>
              </w:rPr>
              <w:t>土木工程、水利工程、結構工程、大地工程、環境工程、水土保持科技師、建築師證書，並具二年以上土木建築工程經驗者。</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center"/>
              <w:rPr>
                <w:rFonts w:ascii="標楷體" w:eastAsia="標楷體" w:hAnsi="標楷體"/>
                <w:sz w:val="22"/>
                <w:szCs w:val="22"/>
              </w:rPr>
            </w:pPr>
            <w:r>
              <w:rPr>
                <w:rFonts w:ascii="標楷體" w:eastAsia="標楷體" w:hAnsi="標楷體"/>
                <w:sz w:val="22"/>
                <w:szCs w:val="22"/>
              </w:rPr>
              <w:t>一人以上</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both"/>
              <w:rPr>
                <w:rFonts w:ascii="標楷體" w:eastAsia="標楷體" w:hAnsi="標楷體"/>
                <w:sz w:val="22"/>
                <w:szCs w:val="22"/>
              </w:rPr>
            </w:pPr>
            <w:r>
              <w:rPr>
                <w:rFonts w:ascii="標楷體" w:eastAsia="標楷體" w:hAnsi="標楷體"/>
                <w:sz w:val="22"/>
                <w:szCs w:val="22"/>
              </w:rPr>
              <w:t>預拌混凝土之泵送、澆置、搗實工程。</w:t>
            </w:r>
          </w:p>
        </w:tc>
      </w:tr>
      <w:tr w:rsidR="00704A82" w:rsidTr="00704A82">
        <w:tblPrEx>
          <w:tblCellMar>
            <w:top w:w="0" w:type="dxa"/>
            <w:bottom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rPr>
                <w:rFonts w:ascii="標楷體" w:eastAsia="標楷體" w:hAnsi="標楷體"/>
                <w:sz w:val="22"/>
                <w:szCs w:val="22"/>
              </w:rPr>
            </w:pPr>
            <w:r>
              <w:rPr>
                <w:rFonts w:ascii="標楷體" w:eastAsia="標楷體" w:hAnsi="標楷體"/>
                <w:sz w:val="22"/>
                <w:szCs w:val="22"/>
              </w:rPr>
              <w:t>營建鑽探工程</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both"/>
              <w:rPr>
                <w:rFonts w:ascii="標楷體" w:eastAsia="標楷體" w:hAnsi="標楷體"/>
                <w:sz w:val="22"/>
                <w:szCs w:val="22"/>
              </w:rPr>
            </w:pPr>
            <w:r>
              <w:rPr>
                <w:rFonts w:ascii="標楷體" w:eastAsia="標楷體" w:hAnsi="標楷體"/>
                <w:sz w:val="22"/>
                <w:szCs w:val="22"/>
              </w:rPr>
              <w:t>新臺幣三百萬元以上</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both"/>
              <w:rPr>
                <w:rFonts w:ascii="標楷體" w:eastAsia="標楷體" w:hAnsi="標楷體"/>
                <w:sz w:val="22"/>
                <w:szCs w:val="22"/>
              </w:rPr>
            </w:pPr>
            <w:r>
              <w:rPr>
                <w:rFonts w:ascii="標楷體" w:eastAsia="標楷體" w:hAnsi="標楷體"/>
                <w:sz w:val="22"/>
                <w:szCs w:val="22"/>
              </w:rPr>
              <w:t>大地工程、應用地質、土木工程、結構工程科技師、建築師證書，並具二年以上土木建築工程經驗者。</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center"/>
              <w:rPr>
                <w:rFonts w:ascii="標楷體" w:eastAsia="標楷體" w:hAnsi="標楷體"/>
                <w:sz w:val="22"/>
                <w:szCs w:val="22"/>
              </w:rPr>
            </w:pPr>
            <w:r>
              <w:rPr>
                <w:rFonts w:ascii="標楷體" w:eastAsia="標楷體" w:hAnsi="標楷體"/>
                <w:sz w:val="22"/>
                <w:szCs w:val="22"/>
              </w:rPr>
              <w:t>一人以上</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pStyle w:val="a4"/>
              <w:spacing w:line="240" w:lineRule="auto"/>
              <w:ind w:left="0"/>
              <w:rPr>
                <w:rFonts w:ascii="標楷體" w:hAnsi="標楷體"/>
                <w:sz w:val="22"/>
                <w:szCs w:val="22"/>
              </w:rPr>
            </w:pPr>
            <w:r>
              <w:rPr>
                <w:rFonts w:ascii="標楷體" w:hAnsi="標楷體"/>
                <w:sz w:val="22"/>
                <w:szCs w:val="22"/>
              </w:rPr>
              <w:t>一、現場土壤、岩石鑽孔工程。</w:t>
            </w:r>
          </w:p>
          <w:p w:rsidR="00704A82" w:rsidRDefault="002D2D65">
            <w:pPr>
              <w:pStyle w:val="a4"/>
              <w:spacing w:line="240" w:lineRule="auto"/>
              <w:ind w:left="0"/>
              <w:rPr>
                <w:rFonts w:ascii="標楷體" w:hAnsi="標楷體"/>
                <w:sz w:val="22"/>
                <w:szCs w:val="22"/>
              </w:rPr>
            </w:pPr>
            <w:r>
              <w:rPr>
                <w:rFonts w:ascii="標楷體" w:hAnsi="標楷體"/>
                <w:sz w:val="22"/>
                <w:szCs w:val="22"/>
              </w:rPr>
              <w:t>二、土壤、岩石取樣工程。</w:t>
            </w:r>
          </w:p>
          <w:p w:rsidR="00704A82" w:rsidRDefault="002D2D65">
            <w:pPr>
              <w:snapToGrid w:val="0"/>
              <w:jc w:val="both"/>
              <w:rPr>
                <w:rFonts w:ascii="標楷體" w:eastAsia="標楷體" w:hAnsi="標楷體"/>
                <w:sz w:val="22"/>
                <w:szCs w:val="22"/>
              </w:rPr>
            </w:pPr>
            <w:r>
              <w:rPr>
                <w:rFonts w:ascii="標楷體" w:eastAsia="標楷體" w:hAnsi="標楷體"/>
                <w:sz w:val="22"/>
                <w:szCs w:val="22"/>
              </w:rPr>
              <w:t>三、水位觀測儀器埋設。</w:t>
            </w:r>
          </w:p>
        </w:tc>
      </w:tr>
      <w:tr w:rsidR="00704A82" w:rsidTr="00704A82">
        <w:tblPrEx>
          <w:tblCellMar>
            <w:top w:w="0" w:type="dxa"/>
            <w:bottom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rPr>
                <w:rFonts w:ascii="標楷體" w:eastAsia="標楷體" w:hAnsi="標楷體"/>
                <w:sz w:val="22"/>
                <w:szCs w:val="22"/>
              </w:rPr>
            </w:pPr>
            <w:r>
              <w:rPr>
                <w:rFonts w:ascii="標楷體" w:eastAsia="標楷體" w:hAnsi="標楷體"/>
                <w:sz w:val="22"/>
                <w:szCs w:val="22"/>
              </w:rPr>
              <w:t>地下管線工程</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both"/>
              <w:rPr>
                <w:rFonts w:ascii="標楷體" w:eastAsia="標楷體" w:hAnsi="標楷體"/>
                <w:sz w:val="22"/>
                <w:szCs w:val="22"/>
              </w:rPr>
            </w:pPr>
            <w:r>
              <w:rPr>
                <w:rFonts w:ascii="標楷體" w:eastAsia="標楷體" w:hAnsi="標楷體"/>
                <w:sz w:val="22"/>
                <w:szCs w:val="22"/>
              </w:rPr>
              <w:t>新臺幣七百萬元以上</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both"/>
              <w:rPr>
                <w:rFonts w:ascii="標楷體" w:eastAsia="標楷體" w:hAnsi="標楷體"/>
                <w:sz w:val="22"/>
                <w:szCs w:val="22"/>
              </w:rPr>
            </w:pPr>
            <w:r>
              <w:rPr>
                <w:rFonts w:ascii="標楷體" w:eastAsia="標楷體" w:hAnsi="標楷體"/>
                <w:sz w:val="22"/>
                <w:szCs w:val="22"/>
              </w:rPr>
              <w:t>土木工程、水利工程、結構工程、大地工程、環境工程、機械工程科技師、建築師證書，並具二年以上土木建築工程經驗者。</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center"/>
              <w:rPr>
                <w:rFonts w:ascii="標楷體" w:eastAsia="標楷體" w:hAnsi="標楷體"/>
                <w:sz w:val="22"/>
                <w:szCs w:val="22"/>
              </w:rPr>
            </w:pPr>
            <w:r>
              <w:rPr>
                <w:rFonts w:ascii="標楷體" w:eastAsia="標楷體" w:hAnsi="標楷體"/>
                <w:sz w:val="22"/>
                <w:szCs w:val="22"/>
              </w:rPr>
              <w:t>一人以上</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pStyle w:val="a4"/>
              <w:spacing w:line="240" w:lineRule="auto"/>
              <w:ind w:left="449" w:hanging="447"/>
              <w:rPr>
                <w:rFonts w:ascii="標楷體" w:hAnsi="標楷體"/>
                <w:sz w:val="22"/>
                <w:szCs w:val="22"/>
              </w:rPr>
            </w:pPr>
            <w:r>
              <w:rPr>
                <w:rFonts w:ascii="標楷體" w:hAnsi="標楷體"/>
                <w:sz w:val="22"/>
                <w:szCs w:val="22"/>
              </w:rPr>
              <w:t>一、地下電信管線結構體工程。（不含電線電纜）</w:t>
            </w:r>
          </w:p>
          <w:p w:rsidR="00704A82" w:rsidRDefault="002D2D65">
            <w:pPr>
              <w:pStyle w:val="a4"/>
              <w:spacing w:line="240" w:lineRule="auto"/>
              <w:ind w:left="449" w:hanging="447"/>
              <w:rPr>
                <w:rFonts w:ascii="標楷體" w:hAnsi="標楷體"/>
                <w:sz w:val="22"/>
                <w:szCs w:val="22"/>
              </w:rPr>
            </w:pPr>
            <w:r>
              <w:rPr>
                <w:rFonts w:ascii="標楷體" w:hAnsi="標楷體"/>
                <w:sz w:val="22"/>
                <w:szCs w:val="22"/>
              </w:rPr>
              <w:t>二、地下電力管線結構體工程。（不含電線電纜）</w:t>
            </w:r>
          </w:p>
          <w:p w:rsidR="00704A82" w:rsidRDefault="002D2D65">
            <w:pPr>
              <w:pStyle w:val="a4"/>
              <w:spacing w:line="240" w:lineRule="auto"/>
              <w:ind w:left="449" w:hanging="447"/>
              <w:rPr>
                <w:rFonts w:ascii="標楷體" w:hAnsi="標楷體"/>
                <w:sz w:val="22"/>
                <w:szCs w:val="22"/>
              </w:rPr>
            </w:pPr>
            <w:r>
              <w:rPr>
                <w:rFonts w:ascii="標楷體" w:hAnsi="標楷體"/>
                <w:sz w:val="22"/>
                <w:szCs w:val="22"/>
              </w:rPr>
              <w:t>三、地下自來水管直徑二千五百毫米以上之幹管工程。</w:t>
            </w:r>
          </w:p>
          <w:p w:rsidR="00704A82" w:rsidRDefault="002D2D65">
            <w:pPr>
              <w:pStyle w:val="a4"/>
              <w:spacing w:line="240" w:lineRule="auto"/>
              <w:ind w:left="449" w:hanging="447"/>
              <w:rPr>
                <w:rFonts w:ascii="標楷體" w:hAnsi="標楷體"/>
                <w:sz w:val="22"/>
                <w:szCs w:val="22"/>
              </w:rPr>
            </w:pPr>
            <w:r>
              <w:rPr>
                <w:rFonts w:ascii="標楷體" w:hAnsi="標楷體"/>
                <w:sz w:val="22"/>
                <w:szCs w:val="22"/>
              </w:rPr>
              <w:t>四、下水道幹管工程。</w:t>
            </w:r>
          </w:p>
          <w:p w:rsidR="00704A82" w:rsidRDefault="002D2D65">
            <w:pPr>
              <w:snapToGrid w:val="0"/>
              <w:jc w:val="both"/>
              <w:rPr>
                <w:rFonts w:ascii="標楷體" w:eastAsia="標楷體" w:hAnsi="標楷體"/>
                <w:sz w:val="22"/>
                <w:szCs w:val="22"/>
              </w:rPr>
            </w:pPr>
            <w:r>
              <w:rPr>
                <w:rFonts w:ascii="標楷體" w:eastAsia="標楷體" w:hAnsi="標楷體"/>
                <w:sz w:val="22"/>
                <w:szCs w:val="22"/>
              </w:rPr>
              <w:t>五、地下水利管渠工程。</w:t>
            </w:r>
          </w:p>
          <w:p w:rsidR="00704A82" w:rsidRDefault="002D2D65">
            <w:pPr>
              <w:snapToGrid w:val="0"/>
              <w:jc w:val="both"/>
              <w:rPr>
                <w:rFonts w:ascii="標楷體" w:eastAsia="標楷體" w:hAnsi="標楷體"/>
                <w:sz w:val="22"/>
                <w:szCs w:val="22"/>
              </w:rPr>
            </w:pPr>
            <w:r>
              <w:rPr>
                <w:rFonts w:ascii="標楷體" w:eastAsia="標楷體" w:hAnsi="標楷體"/>
                <w:sz w:val="22"/>
                <w:szCs w:val="22"/>
              </w:rPr>
              <w:t>六、地下共同管道結構體工程。</w:t>
            </w:r>
          </w:p>
        </w:tc>
      </w:tr>
      <w:tr w:rsidR="00704A82" w:rsidTr="00704A82">
        <w:tblPrEx>
          <w:tblCellMar>
            <w:top w:w="0" w:type="dxa"/>
            <w:bottom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rPr>
                <w:rFonts w:ascii="標楷體" w:eastAsia="標楷體" w:hAnsi="標楷體"/>
                <w:sz w:val="22"/>
                <w:szCs w:val="22"/>
              </w:rPr>
            </w:pPr>
            <w:r>
              <w:rPr>
                <w:rFonts w:ascii="標楷體" w:eastAsia="標楷體" w:hAnsi="標楷體"/>
                <w:sz w:val="22"/>
                <w:szCs w:val="22"/>
              </w:rPr>
              <w:t>帷幕牆工程</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both"/>
              <w:rPr>
                <w:rFonts w:ascii="標楷體" w:eastAsia="標楷體" w:hAnsi="標楷體"/>
                <w:sz w:val="22"/>
                <w:szCs w:val="22"/>
              </w:rPr>
            </w:pPr>
            <w:r>
              <w:rPr>
                <w:rFonts w:ascii="標楷體" w:eastAsia="標楷體" w:hAnsi="標楷體"/>
                <w:sz w:val="22"/>
                <w:szCs w:val="22"/>
              </w:rPr>
              <w:t>新臺幣五百萬元以上</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both"/>
              <w:rPr>
                <w:rFonts w:ascii="標楷體" w:eastAsia="標楷體" w:hAnsi="標楷體"/>
                <w:sz w:val="22"/>
                <w:szCs w:val="22"/>
              </w:rPr>
            </w:pPr>
            <w:r>
              <w:rPr>
                <w:rFonts w:ascii="標楷體" w:eastAsia="標楷體" w:hAnsi="標楷體"/>
                <w:sz w:val="22"/>
                <w:szCs w:val="22"/>
              </w:rPr>
              <w:t>領有土木工程、結構工程、機械工程科技師、建築師證書，並參加帷幕牆工程技術講習，具二年以上土木建築工程經驗者。</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center"/>
              <w:rPr>
                <w:rFonts w:ascii="標楷體" w:eastAsia="標楷體" w:hAnsi="標楷體"/>
                <w:sz w:val="22"/>
                <w:szCs w:val="22"/>
              </w:rPr>
            </w:pPr>
            <w:r>
              <w:rPr>
                <w:rFonts w:ascii="標楷體" w:eastAsia="標楷體" w:hAnsi="標楷體"/>
                <w:sz w:val="22"/>
                <w:szCs w:val="22"/>
              </w:rPr>
              <w:t>一人以上</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both"/>
              <w:rPr>
                <w:rFonts w:ascii="標楷體" w:eastAsia="標楷體" w:hAnsi="標楷體"/>
                <w:sz w:val="22"/>
                <w:szCs w:val="22"/>
              </w:rPr>
            </w:pPr>
            <w:r>
              <w:rPr>
                <w:rFonts w:ascii="標楷體" w:eastAsia="標楷體" w:hAnsi="標楷體"/>
                <w:sz w:val="22"/>
                <w:szCs w:val="22"/>
              </w:rPr>
              <w:t>帷幕牆吊裝、組立工程。</w:t>
            </w:r>
          </w:p>
        </w:tc>
      </w:tr>
      <w:tr w:rsidR="00704A82" w:rsidTr="00704A82">
        <w:tblPrEx>
          <w:tblCellMar>
            <w:top w:w="0" w:type="dxa"/>
            <w:bottom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rPr>
                <w:rFonts w:ascii="標楷體" w:eastAsia="標楷體" w:hAnsi="標楷體"/>
                <w:sz w:val="22"/>
                <w:szCs w:val="22"/>
              </w:rPr>
            </w:pPr>
            <w:r>
              <w:rPr>
                <w:rFonts w:ascii="標楷體" w:eastAsia="標楷體" w:hAnsi="標楷體"/>
                <w:sz w:val="22"/>
                <w:szCs w:val="22"/>
              </w:rPr>
              <w:t>庭園、景觀工程</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both"/>
              <w:rPr>
                <w:rFonts w:ascii="標楷體" w:eastAsia="標楷體" w:hAnsi="標楷體"/>
                <w:sz w:val="22"/>
                <w:szCs w:val="22"/>
              </w:rPr>
            </w:pPr>
            <w:r>
              <w:rPr>
                <w:rFonts w:ascii="標楷體" w:eastAsia="標楷體" w:hAnsi="標楷體"/>
                <w:sz w:val="22"/>
                <w:szCs w:val="22"/>
              </w:rPr>
              <w:t>新臺幣三百萬元以上</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both"/>
              <w:rPr>
                <w:rFonts w:ascii="標楷體" w:eastAsia="標楷體" w:hAnsi="標楷體"/>
                <w:sz w:val="22"/>
                <w:szCs w:val="22"/>
              </w:rPr>
            </w:pPr>
            <w:r>
              <w:rPr>
                <w:rFonts w:ascii="標楷體" w:eastAsia="標楷體" w:hAnsi="標楷體"/>
                <w:sz w:val="22"/>
                <w:szCs w:val="22"/>
              </w:rPr>
              <w:t>林業、園藝、農藝、水土保持、土木工程、水利工程、結構工程、環境工程、大地工程、電機工程科技師或建築師</w:t>
            </w:r>
            <w:r>
              <w:rPr>
                <w:rFonts w:ascii="標楷體" w:eastAsia="標楷體" w:hAnsi="標楷體"/>
                <w:sz w:val="22"/>
                <w:szCs w:val="22"/>
              </w:rPr>
              <w:lastRenderedPageBreak/>
              <w:t>證書，並具二年以上土木建築工程經驗者。其中，土木工程、水利工程、結構工程、環境工程、大地工程、電機工程科技師應參加庭園、景觀工程技術講習。</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center"/>
              <w:rPr>
                <w:rFonts w:ascii="標楷體" w:eastAsia="標楷體" w:hAnsi="標楷體"/>
                <w:sz w:val="22"/>
                <w:szCs w:val="22"/>
              </w:rPr>
            </w:pPr>
            <w:r>
              <w:rPr>
                <w:rFonts w:ascii="標楷體" w:eastAsia="標楷體" w:hAnsi="標楷體"/>
                <w:sz w:val="22"/>
                <w:szCs w:val="22"/>
              </w:rPr>
              <w:lastRenderedPageBreak/>
              <w:t>一人以上</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pStyle w:val="a4"/>
              <w:spacing w:line="240" w:lineRule="auto"/>
              <w:ind w:left="0"/>
              <w:rPr>
                <w:rFonts w:ascii="標楷體" w:hAnsi="標楷體"/>
                <w:sz w:val="22"/>
                <w:szCs w:val="22"/>
              </w:rPr>
            </w:pPr>
            <w:r>
              <w:rPr>
                <w:rFonts w:ascii="標楷體" w:hAnsi="標楷體"/>
                <w:sz w:val="22"/>
                <w:szCs w:val="22"/>
              </w:rPr>
              <w:t>一、造園景觀工程。</w:t>
            </w:r>
          </w:p>
          <w:p w:rsidR="00704A82" w:rsidRDefault="002D2D65">
            <w:pPr>
              <w:pStyle w:val="a4"/>
              <w:spacing w:line="240" w:lineRule="auto"/>
              <w:ind w:left="0"/>
              <w:rPr>
                <w:rFonts w:ascii="標楷體" w:hAnsi="標楷體"/>
                <w:sz w:val="22"/>
                <w:szCs w:val="22"/>
              </w:rPr>
            </w:pPr>
            <w:r>
              <w:rPr>
                <w:rFonts w:ascii="標楷體" w:hAnsi="標楷體"/>
                <w:sz w:val="22"/>
                <w:szCs w:val="22"/>
              </w:rPr>
              <w:t>二、園藝工程。</w:t>
            </w:r>
          </w:p>
          <w:p w:rsidR="00704A82" w:rsidRDefault="002D2D65">
            <w:pPr>
              <w:snapToGrid w:val="0"/>
              <w:jc w:val="both"/>
              <w:rPr>
                <w:rFonts w:ascii="標楷體" w:eastAsia="標楷體" w:hAnsi="標楷體"/>
                <w:sz w:val="22"/>
                <w:szCs w:val="22"/>
              </w:rPr>
            </w:pPr>
            <w:r>
              <w:rPr>
                <w:rFonts w:ascii="標楷體" w:eastAsia="標楷體" w:hAnsi="標楷體"/>
                <w:sz w:val="22"/>
                <w:szCs w:val="22"/>
              </w:rPr>
              <w:t>三、植生綠化工程。</w:t>
            </w:r>
          </w:p>
        </w:tc>
      </w:tr>
      <w:tr w:rsidR="00704A82" w:rsidTr="00704A82">
        <w:tblPrEx>
          <w:tblCellMar>
            <w:top w:w="0" w:type="dxa"/>
            <w:bottom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rPr>
                <w:rFonts w:ascii="標楷體" w:eastAsia="標楷體" w:hAnsi="標楷體"/>
                <w:sz w:val="22"/>
                <w:szCs w:val="22"/>
              </w:rPr>
            </w:pPr>
            <w:r>
              <w:rPr>
                <w:rFonts w:ascii="標楷體" w:eastAsia="標楷體" w:hAnsi="標楷體"/>
                <w:sz w:val="22"/>
                <w:szCs w:val="22"/>
              </w:rPr>
              <w:lastRenderedPageBreak/>
              <w:t>環境保護工程</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both"/>
              <w:rPr>
                <w:rFonts w:ascii="標楷體" w:eastAsia="標楷體" w:hAnsi="標楷體"/>
                <w:sz w:val="22"/>
                <w:szCs w:val="22"/>
              </w:rPr>
            </w:pPr>
            <w:r>
              <w:rPr>
                <w:rFonts w:ascii="標楷體" w:eastAsia="標楷體" w:hAnsi="標楷體"/>
                <w:sz w:val="22"/>
                <w:szCs w:val="22"/>
              </w:rPr>
              <w:t>新臺幣五百萬元以上</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both"/>
              <w:rPr>
                <w:rFonts w:ascii="標楷體" w:eastAsia="標楷體" w:hAnsi="標楷體"/>
                <w:sz w:val="22"/>
                <w:szCs w:val="22"/>
              </w:rPr>
            </w:pPr>
            <w:r>
              <w:rPr>
                <w:rFonts w:ascii="標楷體" w:eastAsia="標楷體" w:hAnsi="標楷體"/>
                <w:sz w:val="22"/>
                <w:szCs w:val="22"/>
              </w:rPr>
              <w:t>環境工程、土木工程、水利工程、機械工程、電機工程、化學工程科技師證書，並具二年以上土木建築工程經驗者。</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center"/>
              <w:rPr>
                <w:rFonts w:ascii="標楷體" w:eastAsia="標楷體" w:hAnsi="標楷體"/>
                <w:sz w:val="22"/>
                <w:szCs w:val="22"/>
              </w:rPr>
            </w:pPr>
            <w:r>
              <w:rPr>
                <w:rFonts w:ascii="標楷體" w:eastAsia="標楷體" w:hAnsi="標楷體"/>
                <w:sz w:val="22"/>
                <w:szCs w:val="22"/>
              </w:rPr>
              <w:t>一人以上</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pStyle w:val="a4"/>
              <w:spacing w:line="240" w:lineRule="auto"/>
              <w:ind w:left="0"/>
              <w:rPr>
                <w:rFonts w:ascii="標楷體" w:hAnsi="標楷體"/>
                <w:sz w:val="22"/>
                <w:szCs w:val="22"/>
              </w:rPr>
            </w:pPr>
            <w:r>
              <w:rPr>
                <w:rFonts w:ascii="標楷體" w:hAnsi="標楷體"/>
                <w:sz w:val="22"/>
                <w:szCs w:val="22"/>
              </w:rPr>
              <w:t>一、水污染防治工程。</w:t>
            </w:r>
          </w:p>
          <w:p w:rsidR="00704A82" w:rsidRDefault="002D2D65">
            <w:pPr>
              <w:pStyle w:val="a4"/>
              <w:spacing w:line="240" w:lineRule="auto"/>
              <w:ind w:left="0"/>
              <w:rPr>
                <w:rFonts w:ascii="標楷體" w:hAnsi="標楷體"/>
                <w:sz w:val="22"/>
                <w:szCs w:val="22"/>
              </w:rPr>
            </w:pPr>
            <w:r>
              <w:rPr>
                <w:rFonts w:ascii="標楷體" w:hAnsi="標楷體"/>
                <w:sz w:val="22"/>
                <w:szCs w:val="22"/>
              </w:rPr>
              <w:t>二、空氣污染防治工程。</w:t>
            </w:r>
          </w:p>
          <w:p w:rsidR="00704A82" w:rsidRDefault="002D2D65">
            <w:pPr>
              <w:pStyle w:val="a4"/>
              <w:spacing w:line="240" w:lineRule="auto"/>
              <w:ind w:left="0"/>
              <w:rPr>
                <w:rFonts w:ascii="標楷體" w:hAnsi="標楷體"/>
                <w:sz w:val="22"/>
                <w:szCs w:val="22"/>
              </w:rPr>
            </w:pPr>
            <w:r>
              <w:rPr>
                <w:rFonts w:ascii="標楷體" w:hAnsi="標楷體"/>
                <w:sz w:val="22"/>
                <w:szCs w:val="22"/>
              </w:rPr>
              <w:t>三、噪音及震動防制工程。</w:t>
            </w:r>
          </w:p>
          <w:p w:rsidR="00704A82" w:rsidRDefault="002D2D65">
            <w:pPr>
              <w:pStyle w:val="a4"/>
              <w:spacing w:line="240" w:lineRule="auto"/>
              <w:ind w:left="0"/>
              <w:rPr>
                <w:rFonts w:ascii="標楷體" w:hAnsi="標楷體"/>
                <w:sz w:val="22"/>
                <w:szCs w:val="22"/>
              </w:rPr>
            </w:pPr>
            <w:r>
              <w:rPr>
                <w:rFonts w:ascii="標楷體" w:hAnsi="標楷體"/>
                <w:sz w:val="22"/>
                <w:szCs w:val="22"/>
              </w:rPr>
              <w:t>四、廢棄物處置資源化處理工程。</w:t>
            </w:r>
          </w:p>
          <w:p w:rsidR="00704A82" w:rsidRDefault="002D2D65">
            <w:pPr>
              <w:pStyle w:val="a4"/>
              <w:spacing w:line="240" w:lineRule="auto"/>
              <w:ind w:left="0"/>
              <w:rPr>
                <w:rFonts w:ascii="標楷體" w:hAnsi="標楷體"/>
                <w:sz w:val="22"/>
                <w:szCs w:val="22"/>
              </w:rPr>
            </w:pPr>
            <w:r>
              <w:rPr>
                <w:rFonts w:ascii="標楷體" w:hAnsi="標楷體"/>
                <w:sz w:val="22"/>
                <w:szCs w:val="22"/>
              </w:rPr>
              <w:t>五、土壤污染防治及復育工程。</w:t>
            </w:r>
          </w:p>
          <w:p w:rsidR="00704A82" w:rsidRDefault="002D2D65">
            <w:pPr>
              <w:rPr>
                <w:rFonts w:ascii="標楷體" w:eastAsia="標楷體" w:hAnsi="標楷體"/>
                <w:sz w:val="22"/>
                <w:szCs w:val="22"/>
              </w:rPr>
            </w:pPr>
            <w:r>
              <w:rPr>
                <w:rFonts w:ascii="標楷體" w:eastAsia="標楷體" w:hAnsi="標楷體"/>
                <w:sz w:val="22"/>
                <w:szCs w:val="22"/>
              </w:rPr>
              <w:t>六、環境監測工程。</w:t>
            </w:r>
          </w:p>
        </w:tc>
      </w:tr>
      <w:tr w:rsidR="00704A82" w:rsidTr="00704A82">
        <w:tblPrEx>
          <w:tblCellMar>
            <w:top w:w="0" w:type="dxa"/>
            <w:bottom w:w="0" w:type="dxa"/>
          </w:tblCellMar>
        </w:tblPrEx>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rPr>
                <w:rFonts w:ascii="標楷體" w:eastAsia="標楷體" w:hAnsi="標楷體"/>
                <w:sz w:val="22"/>
                <w:szCs w:val="22"/>
              </w:rPr>
            </w:pPr>
            <w:r>
              <w:rPr>
                <w:rFonts w:ascii="標楷體" w:eastAsia="標楷體" w:hAnsi="標楷體"/>
                <w:sz w:val="22"/>
                <w:szCs w:val="22"/>
              </w:rPr>
              <w:t>防水工程</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both"/>
              <w:rPr>
                <w:rFonts w:ascii="標楷體" w:eastAsia="標楷體" w:hAnsi="標楷體"/>
                <w:sz w:val="22"/>
                <w:szCs w:val="22"/>
              </w:rPr>
            </w:pPr>
            <w:r>
              <w:rPr>
                <w:rFonts w:ascii="標楷體" w:eastAsia="標楷體" w:hAnsi="標楷體"/>
                <w:sz w:val="22"/>
                <w:szCs w:val="22"/>
              </w:rPr>
              <w:t>新臺幣三百萬元以上</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both"/>
              <w:rPr>
                <w:rFonts w:ascii="標楷體" w:eastAsia="標楷體" w:hAnsi="標楷體"/>
                <w:sz w:val="22"/>
                <w:szCs w:val="22"/>
              </w:rPr>
            </w:pPr>
            <w:r>
              <w:rPr>
                <w:rFonts w:ascii="標楷體" w:eastAsia="標楷體" w:hAnsi="標楷體"/>
                <w:sz w:val="22"/>
                <w:szCs w:val="22"/>
              </w:rPr>
              <w:t>土木工程、水利工程、結構工程、大地工程、環境工程、水土保持、測量科技師或建築師證書，並參加防水工程技術講習，具二年以上土木建築工程經驗者。</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center"/>
              <w:rPr>
                <w:rFonts w:ascii="標楷體" w:eastAsia="標楷體" w:hAnsi="標楷體"/>
                <w:sz w:val="22"/>
                <w:szCs w:val="22"/>
              </w:rPr>
            </w:pPr>
            <w:r>
              <w:rPr>
                <w:rFonts w:ascii="標楷體" w:eastAsia="標楷體" w:hAnsi="標楷體"/>
                <w:sz w:val="22"/>
                <w:szCs w:val="22"/>
              </w:rPr>
              <w:t>一人以上</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both"/>
              <w:rPr>
                <w:rFonts w:ascii="標楷體" w:eastAsia="標楷體" w:hAnsi="標楷體"/>
                <w:sz w:val="22"/>
                <w:szCs w:val="22"/>
              </w:rPr>
            </w:pPr>
            <w:r>
              <w:rPr>
                <w:rFonts w:ascii="標楷體" w:eastAsia="標楷體" w:hAnsi="標楷體"/>
                <w:sz w:val="22"/>
                <w:szCs w:val="22"/>
              </w:rPr>
              <w:t>防水、止漏工程及與防水有關之填縫工程。</w:t>
            </w:r>
          </w:p>
        </w:tc>
      </w:tr>
      <w:tr w:rsidR="00704A82" w:rsidTr="00704A82">
        <w:tblPrEx>
          <w:tblCellMar>
            <w:top w:w="0" w:type="dxa"/>
            <w:bottom w:w="0" w:type="dxa"/>
          </w:tblCellMar>
        </w:tblPrEx>
        <w:tc>
          <w:tcPr>
            <w:tcW w:w="96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04A82" w:rsidRDefault="002D2D65">
            <w:pPr>
              <w:snapToGrid w:val="0"/>
              <w:jc w:val="both"/>
              <w:rPr>
                <w:rFonts w:ascii="標楷體" w:eastAsia="標楷體" w:hAnsi="標楷體"/>
                <w:sz w:val="22"/>
                <w:szCs w:val="22"/>
              </w:rPr>
            </w:pPr>
            <w:r>
              <w:rPr>
                <w:rFonts w:ascii="標楷體" w:eastAsia="標楷體" w:hAnsi="標楷體"/>
                <w:sz w:val="22"/>
                <w:szCs w:val="22"/>
              </w:rPr>
              <w:t>說明：</w:t>
            </w:r>
          </w:p>
          <w:p w:rsidR="00704A82" w:rsidRDefault="002D2D65">
            <w:pPr>
              <w:snapToGrid w:val="0"/>
              <w:ind w:left="453" w:hanging="451"/>
              <w:jc w:val="both"/>
              <w:rPr>
                <w:rFonts w:ascii="標楷體" w:eastAsia="標楷體" w:hAnsi="標楷體"/>
                <w:sz w:val="22"/>
                <w:szCs w:val="22"/>
              </w:rPr>
            </w:pPr>
            <w:r>
              <w:rPr>
                <w:rFonts w:ascii="標楷體" w:eastAsia="標楷體" w:hAnsi="標楷體"/>
                <w:sz w:val="22"/>
                <w:szCs w:val="22"/>
              </w:rPr>
              <w:t>一、外國營造業於我國申請設立登記為專業營造業者，在我國設立登記之分公司，其在中華民國境內營業所用資金金額應達本表所列之資本額。</w:t>
            </w:r>
          </w:p>
          <w:p w:rsidR="00704A82" w:rsidRDefault="002D2D65">
            <w:pPr>
              <w:snapToGrid w:val="0"/>
              <w:ind w:left="453" w:hanging="451"/>
              <w:jc w:val="both"/>
              <w:rPr>
                <w:rFonts w:ascii="標楷體" w:eastAsia="標楷體" w:hAnsi="標楷體"/>
                <w:sz w:val="22"/>
                <w:szCs w:val="22"/>
              </w:rPr>
            </w:pPr>
            <w:r>
              <w:rPr>
                <w:rFonts w:ascii="標楷體" w:eastAsia="標楷體" w:hAnsi="標楷體"/>
                <w:sz w:val="22"/>
                <w:szCs w:val="22"/>
              </w:rPr>
              <w:t>二、本表所稱二年以上土木建築工程經驗，指從事營繕工程測量、規劃、設計、監造、施工或專案管理工作二年以上。</w:t>
            </w:r>
          </w:p>
          <w:p w:rsidR="00704A82" w:rsidRDefault="002D2D65">
            <w:pPr>
              <w:snapToGrid w:val="0"/>
              <w:ind w:left="453" w:hanging="451"/>
              <w:jc w:val="both"/>
              <w:rPr>
                <w:rFonts w:ascii="標楷體" w:eastAsia="標楷體" w:hAnsi="標楷體"/>
                <w:sz w:val="22"/>
                <w:szCs w:val="22"/>
              </w:rPr>
            </w:pPr>
            <w:r>
              <w:rPr>
                <w:rFonts w:ascii="標楷體" w:eastAsia="標楷體" w:hAnsi="標楷體"/>
                <w:sz w:val="22"/>
                <w:szCs w:val="22"/>
              </w:rPr>
              <w:t>三、本表所稱工程技術講習，指參加中央主管機關或其委託專業機關（構）、學校、團體辦理之各該專業工程技術講習三十小時以上，領有結訓證明。</w:t>
            </w:r>
          </w:p>
        </w:tc>
      </w:tr>
    </w:tbl>
    <w:p w:rsidR="00704A82" w:rsidRDefault="00704A82">
      <w:pPr>
        <w:snapToGrid w:val="0"/>
        <w:jc w:val="both"/>
        <w:rPr>
          <w:rFonts w:ascii="標楷體" w:eastAsia="標楷體" w:hAnsi="標楷體"/>
        </w:rPr>
      </w:pPr>
    </w:p>
    <w:sectPr w:rsidR="00704A82" w:rsidSect="00704A82">
      <w:pgSz w:w="11906" w:h="16838"/>
      <w:pgMar w:top="1588" w:right="1134" w:bottom="1531" w:left="1134" w:header="720" w:footer="720" w:gutter="0"/>
      <w:cols w:space="720"/>
      <w:docGrid w:type="lines" w:linePitch="3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D65" w:rsidRDefault="002D2D65" w:rsidP="00704A82">
      <w:r>
        <w:separator/>
      </w:r>
    </w:p>
  </w:endnote>
  <w:endnote w:type="continuationSeparator" w:id="0">
    <w:p w:rsidR="002D2D65" w:rsidRDefault="002D2D65" w:rsidP="00704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D65" w:rsidRDefault="002D2D65" w:rsidP="00704A82">
      <w:r w:rsidRPr="00704A82">
        <w:rPr>
          <w:color w:val="000000"/>
        </w:rPr>
        <w:separator/>
      </w:r>
    </w:p>
  </w:footnote>
  <w:footnote w:type="continuationSeparator" w:id="0">
    <w:p w:rsidR="002D2D65" w:rsidRDefault="002D2D65" w:rsidP="00704A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80"/>
  <w:autoHyphenation/>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704A82"/>
    <w:rsid w:val="002D2D65"/>
    <w:rsid w:val="00704A82"/>
    <w:rsid w:val="00FA6A7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4A82"/>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04A82"/>
    <w:pPr>
      <w:spacing w:line="400" w:lineRule="exact"/>
    </w:pPr>
    <w:rPr>
      <w:rFonts w:eastAsia="標楷體"/>
      <w:b/>
      <w:bCs/>
      <w:sz w:val="32"/>
    </w:rPr>
  </w:style>
  <w:style w:type="paragraph" w:styleId="a4">
    <w:name w:val="Body Text Indent"/>
    <w:basedOn w:val="a"/>
    <w:rsid w:val="00704A82"/>
    <w:pPr>
      <w:spacing w:line="400" w:lineRule="exact"/>
      <w:ind w:left="720"/>
    </w:pPr>
    <w:rPr>
      <w:rFonts w:eastAsia="標楷體"/>
      <w:sz w:val="32"/>
    </w:rPr>
  </w:style>
  <w:style w:type="paragraph" w:styleId="2">
    <w:name w:val="Body Text 2"/>
    <w:basedOn w:val="a"/>
    <w:rsid w:val="00704A82"/>
    <w:pPr>
      <w:spacing w:line="460" w:lineRule="exact"/>
    </w:pPr>
    <w:rPr>
      <w:sz w:val="32"/>
    </w:rPr>
  </w:style>
  <w:style w:type="paragraph" w:styleId="20">
    <w:name w:val="Body Text Indent 2"/>
    <w:basedOn w:val="a"/>
    <w:rsid w:val="00704A82"/>
    <w:pPr>
      <w:tabs>
        <w:tab w:val="left" w:pos="480"/>
      </w:tabs>
      <w:ind w:left="1320" w:hanging="360"/>
    </w:pPr>
  </w:style>
  <w:style w:type="paragraph" w:styleId="3">
    <w:name w:val="Body Text 3"/>
    <w:basedOn w:val="a"/>
    <w:rsid w:val="00704A82"/>
    <w:pPr>
      <w:tabs>
        <w:tab w:val="left" w:pos="1320"/>
      </w:tabs>
      <w:snapToGrid w:val="0"/>
      <w:jc w:val="both"/>
    </w:pPr>
    <w:rPr>
      <w:rFonts w:ascii="標楷體" w:eastAsia="標楷體" w:hAnsi="標楷體"/>
      <w:sz w:val="32"/>
    </w:rPr>
  </w:style>
  <w:style w:type="paragraph" w:styleId="a5">
    <w:name w:val="Block Text"/>
    <w:basedOn w:val="a"/>
    <w:rsid w:val="00704A82"/>
    <w:pPr>
      <w:spacing w:line="300" w:lineRule="exact"/>
      <w:ind w:left="1260" w:right="50"/>
    </w:pPr>
    <w:rPr>
      <w:rFonts w:eastAsia="標楷體"/>
      <w:sz w:val="28"/>
    </w:rPr>
  </w:style>
  <w:style w:type="character" w:styleId="a6">
    <w:name w:val="Hyperlink"/>
    <w:basedOn w:val="a0"/>
    <w:rsid w:val="00704A82"/>
    <w:rPr>
      <w:color w:val="0000FF"/>
      <w:u w:val="single"/>
    </w:rPr>
  </w:style>
  <w:style w:type="paragraph" w:styleId="30">
    <w:name w:val="Body Text Indent 3"/>
    <w:basedOn w:val="a"/>
    <w:rsid w:val="00704A82"/>
    <w:pPr>
      <w:snapToGrid w:val="0"/>
      <w:ind w:left="1600" w:hanging="960"/>
      <w:jc w:val="both"/>
    </w:pPr>
    <w:rPr>
      <w:rFonts w:ascii="標楷體" w:eastAsia="標楷體" w:hAnsi="標楷體"/>
      <w:sz w:val="32"/>
    </w:rPr>
  </w:style>
  <w:style w:type="paragraph" w:styleId="Web">
    <w:name w:val="Normal (Web)"/>
    <w:basedOn w:val="a"/>
    <w:rsid w:val="00704A82"/>
    <w:pPr>
      <w:widowControl/>
      <w:spacing w:before="100" w:after="100"/>
    </w:pPr>
    <w:rPr>
      <w:rFonts w:ascii="新細明體" w:hAnsi="新細明體" w:cs="新細明體"/>
      <w:kern w:val="0"/>
    </w:rPr>
  </w:style>
  <w:style w:type="paragraph" w:styleId="a7">
    <w:name w:val="header"/>
    <w:basedOn w:val="a"/>
    <w:rsid w:val="00704A82"/>
    <w:pPr>
      <w:tabs>
        <w:tab w:val="center" w:pos="4153"/>
        <w:tab w:val="right" w:pos="8306"/>
      </w:tabs>
      <w:snapToGrid w:val="0"/>
    </w:pPr>
    <w:rPr>
      <w:sz w:val="20"/>
      <w:szCs w:val="20"/>
    </w:rPr>
  </w:style>
  <w:style w:type="character" w:customStyle="1" w:styleId="a8">
    <w:name w:val="頁首 字元"/>
    <w:basedOn w:val="a0"/>
    <w:rsid w:val="00704A82"/>
    <w:rPr>
      <w:kern w:val="3"/>
    </w:rPr>
  </w:style>
  <w:style w:type="paragraph" w:styleId="a9">
    <w:name w:val="footer"/>
    <w:basedOn w:val="a"/>
    <w:rsid w:val="00704A82"/>
    <w:pPr>
      <w:tabs>
        <w:tab w:val="center" w:pos="4153"/>
        <w:tab w:val="right" w:pos="8306"/>
      </w:tabs>
      <w:snapToGrid w:val="0"/>
    </w:pPr>
    <w:rPr>
      <w:sz w:val="20"/>
      <w:szCs w:val="20"/>
    </w:rPr>
  </w:style>
  <w:style w:type="character" w:customStyle="1" w:styleId="aa">
    <w:name w:val="頁尾 字元"/>
    <w:basedOn w:val="a0"/>
    <w:rsid w:val="00704A82"/>
    <w:rPr>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研商﹁內政部營建署代辦建築物耐震能力詳細評估及補強規劃設計工作共同供應契約﹂第一次評選委員會議議程</dc:title>
  <dc:creator>ABC</dc:creator>
  <cp:lastModifiedBy>scottlais</cp:lastModifiedBy>
  <cp:revision>2</cp:revision>
  <cp:lastPrinted>2005-01-07T09:11:00Z</cp:lastPrinted>
  <dcterms:created xsi:type="dcterms:W3CDTF">2016-03-08T05:51:00Z</dcterms:created>
  <dcterms:modified xsi:type="dcterms:W3CDTF">2016-03-08T05:51:00Z</dcterms:modified>
</cp:coreProperties>
</file>