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01" w:rsidRDefault="00A53401">
      <w:pPr>
        <w:spacing w:line="340" w:lineRule="exact"/>
        <w:ind w:left="839"/>
        <w:rPr>
          <w:rFonts w:ascii="標楷體" w:eastAsia="標楷體" w:hAnsi="標楷體"/>
        </w:rPr>
      </w:pPr>
      <w:bookmarkStart w:id="0" w:name="_Toc45965822"/>
    </w:p>
    <w:p w:rsidR="00A53401" w:rsidRDefault="006C09C3">
      <w:pPr>
        <w:pStyle w:val="1"/>
        <w:spacing w:line="360" w:lineRule="auto"/>
        <w:ind w:right="-622"/>
        <w:jc w:val="left"/>
      </w:pPr>
      <w:r>
        <w:rPr>
          <w:rFonts w:ascii="Arial" w:hAnsi="Arial" w:cs="Arial"/>
          <w:sz w:val="24"/>
        </w:rPr>
        <w:t>附表一</w:t>
      </w:r>
    </w:p>
    <w:p w:rsidR="00A53401" w:rsidRDefault="006C09C3">
      <w:pPr>
        <w:pStyle w:val="1"/>
        <w:spacing w:line="360" w:lineRule="auto"/>
        <w:ind w:right="-622"/>
        <w:jc w:val="left"/>
      </w:pPr>
      <w:r>
        <w:rPr>
          <w:rFonts w:ascii="Arial" w:hAnsi="Arial" w:cs="Arial"/>
          <w:sz w:val="48"/>
        </w:rPr>
        <w:t xml:space="preserve">  </w:t>
      </w:r>
      <w:r>
        <w:rPr>
          <w:rFonts w:ascii="Arial" w:hAnsi="Arial" w:cs="Arial"/>
          <w:sz w:val="48"/>
        </w:rPr>
        <w:t xml:space="preserve">　　</w:t>
      </w:r>
      <w:r>
        <w:rPr>
          <w:rFonts w:ascii="Arial" w:hAnsi="Arial" w:cs="Arial"/>
          <w:sz w:val="48"/>
        </w:rPr>
        <w:t xml:space="preserve">  </w:t>
      </w:r>
      <w:r>
        <w:rPr>
          <w:rFonts w:ascii="Arial" w:hAnsi="Arial" w:cs="Arial"/>
          <w:sz w:val="48"/>
          <w:u w:val="single"/>
        </w:rPr>
        <w:t>承攬工程估驗結算表</w:t>
      </w:r>
      <w:bookmarkEnd w:id="0"/>
    </w:p>
    <w:tbl>
      <w:tblPr>
        <w:tblW w:w="9308" w:type="dxa"/>
        <w:tblLayout w:type="fixed"/>
        <w:tblCellMar>
          <w:left w:w="10" w:type="dxa"/>
          <w:right w:w="10" w:type="dxa"/>
        </w:tblCellMar>
        <w:tblLook w:val="0000"/>
      </w:tblPr>
      <w:tblGrid>
        <w:gridCol w:w="390"/>
        <w:gridCol w:w="1237"/>
        <w:gridCol w:w="805"/>
        <w:gridCol w:w="1753"/>
        <w:gridCol w:w="1965"/>
        <w:gridCol w:w="12"/>
        <w:gridCol w:w="584"/>
        <w:gridCol w:w="2562"/>
      </w:tblGrid>
      <w:tr w:rsidR="00A53401" w:rsidTr="00A53401">
        <w:tblPrEx>
          <w:tblCellMar>
            <w:top w:w="0" w:type="dxa"/>
            <w:bottom w:w="0" w:type="dxa"/>
          </w:tblCellMar>
        </w:tblPrEx>
        <w:trPr>
          <w:trHeight w:val="444"/>
        </w:trPr>
        <w:tc>
          <w:tcPr>
            <w:tcW w:w="1627" w:type="dxa"/>
            <w:gridSpan w:val="2"/>
            <w:tcBorders>
              <w:top w:val="single" w:sz="2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jc w:val="center"/>
              <w:rPr>
                <w:rFonts w:ascii="Arial" w:eastAsia="標楷體" w:hAnsi="Arial" w:cs="Arial"/>
                <w:spacing w:val="-20"/>
                <w:sz w:val="32"/>
              </w:rPr>
            </w:pPr>
            <w:r>
              <w:rPr>
                <w:rFonts w:ascii="Arial" w:eastAsia="標楷體" w:hAnsi="Arial" w:cs="Arial"/>
                <w:spacing w:val="-20"/>
                <w:sz w:val="32"/>
              </w:rPr>
              <w:t>工程名稱</w:t>
            </w:r>
          </w:p>
        </w:tc>
        <w:tc>
          <w:tcPr>
            <w:tcW w:w="2558"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32"/>
              </w:rPr>
            </w:pPr>
          </w:p>
        </w:tc>
        <w:tc>
          <w:tcPr>
            <w:tcW w:w="1965"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r>
              <w:rPr>
                <w:rFonts w:ascii="Arial" w:eastAsia="標楷體" w:hAnsi="Arial" w:cs="Arial"/>
                <w:spacing w:val="-20"/>
                <w:sz w:val="32"/>
              </w:rPr>
              <w:t>定作人</w:t>
            </w:r>
          </w:p>
        </w:tc>
        <w:tc>
          <w:tcPr>
            <w:tcW w:w="3158" w:type="dxa"/>
            <w:gridSpan w:val="3"/>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32"/>
              </w:rPr>
            </w:pPr>
          </w:p>
        </w:tc>
      </w:tr>
      <w:tr w:rsidR="00A53401" w:rsidTr="00A53401">
        <w:tblPrEx>
          <w:tblCellMar>
            <w:top w:w="0" w:type="dxa"/>
            <w:bottom w:w="0" w:type="dxa"/>
          </w:tblCellMar>
        </w:tblPrEx>
        <w:trPr>
          <w:trHeight w:val="432"/>
        </w:trPr>
        <w:tc>
          <w:tcPr>
            <w:tcW w:w="1627"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jc w:val="center"/>
              <w:rPr>
                <w:rFonts w:ascii="Arial" w:eastAsia="標楷體" w:hAnsi="Arial" w:cs="Arial"/>
                <w:spacing w:val="-20"/>
                <w:sz w:val="32"/>
              </w:rPr>
            </w:pPr>
            <w:r>
              <w:rPr>
                <w:rFonts w:ascii="Arial" w:eastAsia="標楷體" w:hAnsi="Arial" w:cs="Arial"/>
                <w:spacing w:val="-20"/>
                <w:sz w:val="32"/>
              </w:rPr>
              <w:t>工程地點</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3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rPr>
                <w:rFonts w:ascii="Arial" w:eastAsia="標楷體" w:hAnsi="Arial" w:cs="Arial"/>
                <w:sz w:val="32"/>
              </w:rPr>
            </w:pPr>
            <w:r>
              <w:rPr>
                <w:rFonts w:ascii="Arial" w:eastAsia="標楷體" w:hAnsi="Arial" w:cs="Arial"/>
                <w:sz w:val="32"/>
              </w:rPr>
              <w:t>設計人</w:t>
            </w:r>
          </w:p>
        </w:tc>
        <w:tc>
          <w:tcPr>
            <w:tcW w:w="3158"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32"/>
              </w:rPr>
            </w:pPr>
          </w:p>
        </w:tc>
      </w:tr>
      <w:tr w:rsidR="00A53401" w:rsidTr="00A53401">
        <w:tblPrEx>
          <w:tblCellMar>
            <w:top w:w="0" w:type="dxa"/>
            <w:bottom w:w="0" w:type="dxa"/>
          </w:tblCellMar>
        </w:tblPrEx>
        <w:trPr>
          <w:cantSplit/>
          <w:trHeight w:val="444"/>
        </w:trPr>
        <w:tc>
          <w:tcPr>
            <w:tcW w:w="1627"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jc w:val="center"/>
              <w:rPr>
                <w:rFonts w:ascii="Arial" w:eastAsia="標楷體" w:hAnsi="Arial" w:cs="Arial"/>
                <w:sz w:val="32"/>
              </w:rPr>
            </w:pPr>
            <w:r>
              <w:rPr>
                <w:rFonts w:ascii="Arial" w:eastAsia="標楷體" w:hAnsi="Arial" w:cs="Arial"/>
                <w:sz w:val="32"/>
              </w:rPr>
              <w:t>開工日期</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32"/>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rPr>
                <w:rFonts w:ascii="Arial" w:eastAsia="標楷體" w:hAnsi="Arial" w:cs="Arial"/>
                <w:sz w:val="32"/>
              </w:rPr>
            </w:pPr>
            <w:r>
              <w:rPr>
                <w:rFonts w:ascii="Arial" w:eastAsia="標楷體" w:hAnsi="Arial" w:cs="Arial"/>
                <w:sz w:val="32"/>
              </w:rPr>
              <w:t>預定竣工日期</w:t>
            </w:r>
          </w:p>
        </w:tc>
        <w:tc>
          <w:tcPr>
            <w:tcW w:w="3146"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32"/>
              </w:rPr>
            </w:pPr>
          </w:p>
        </w:tc>
      </w:tr>
      <w:tr w:rsidR="00A53401" w:rsidTr="00A53401">
        <w:tblPrEx>
          <w:tblCellMar>
            <w:top w:w="0" w:type="dxa"/>
            <w:bottom w:w="0" w:type="dxa"/>
          </w:tblCellMar>
        </w:tblPrEx>
        <w:trPr>
          <w:cantSplit/>
          <w:trHeight w:val="444"/>
        </w:trPr>
        <w:tc>
          <w:tcPr>
            <w:tcW w:w="1627"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jc w:val="center"/>
            </w:pPr>
            <w:r>
              <w:rPr>
                <w:rFonts w:ascii="Arial" w:eastAsia="標楷體" w:hAnsi="Arial" w:cs="Arial"/>
                <w:sz w:val="32"/>
              </w:rPr>
              <w:t>契約金額</w:t>
            </w:r>
            <w:r>
              <w:rPr>
                <w:rFonts w:ascii="Arial" w:eastAsia="標楷體" w:hAnsi="Arial" w:cs="Arial"/>
                <w:sz w:val="32"/>
              </w:rPr>
              <w:t>(A)</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jc w:val="center"/>
              <w:rPr>
                <w:rFonts w:ascii="Arial" w:eastAsia="標楷體" w:hAnsi="Arial" w:cs="Arial"/>
                <w:sz w:val="32"/>
              </w:rPr>
            </w:pPr>
            <w:r>
              <w:rPr>
                <w:rFonts w:ascii="Arial" w:eastAsia="標楷體" w:hAnsi="Arial" w:cs="Arial"/>
                <w:sz w:val="32"/>
              </w:rPr>
              <w:t xml:space="preserve">             </w:t>
            </w:r>
            <w:r>
              <w:rPr>
                <w:rFonts w:ascii="Arial" w:eastAsia="標楷體" w:hAnsi="Arial" w:cs="Arial"/>
                <w:sz w:val="32"/>
              </w:rPr>
              <w:t>元</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rPr>
                <w:rFonts w:ascii="Arial" w:eastAsia="標楷體" w:hAnsi="Arial" w:cs="Arial"/>
                <w:sz w:val="32"/>
              </w:rPr>
            </w:pPr>
            <w:r>
              <w:rPr>
                <w:rFonts w:ascii="Arial" w:eastAsia="標楷體" w:hAnsi="Arial" w:cs="Arial"/>
                <w:sz w:val="32"/>
              </w:rPr>
              <w:t>簽約日期</w:t>
            </w:r>
          </w:p>
        </w:tc>
        <w:tc>
          <w:tcPr>
            <w:tcW w:w="3146"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32"/>
              </w:rPr>
            </w:pPr>
          </w:p>
        </w:tc>
      </w:tr>
      <w:tr w:rsidR="00A53401" w:rsidTr="00A53401">
        <w:tblPrEx>
          <w:tblCellMar>
            <w:top w:w="0" w:type="dxa"/>
            <w:bottom w:w="0" w:type="dxa"/>
          </w:tblCellMar>
        </w:tblPrEx>
        <w:trPr>
          <w:cantSplit/>
          <w:trHeight w:val="444"/>
        </w:trPr>
        <w:tc>
          <w:tcPr>
            <w:tcW w:w="2432" w:type="dxa"/>
            <w:gridSpan w:val="3"/>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r>
              <w:rPr>
                <w:rFonts w:ascii="Arial" w:eastAsia="標楷體" w:hAnsi="Arial" w:cs="Arial"/>
                <w:spacing w:val="-20"/>
              </w:rPr>
              <w:t>依本辦法第十一條非屬營造業營業範圍之承攬金額</w:t>
            </w:r>
            <w:r>
              <w:rPr>
                <w:rFonts w:ascii="Arial" w:eastAsia="標楷體" w:hAnsi="Arial" w:cs="Arial"/>
                <w:spacing w:val="-20"/>
              </w:rPr>
              <w:t>(B)</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left="1290"/>
              <w:rPr>
                <w:rFonts w:ascii="Arial" w:eastAsia="標楷體" w:hAnsi="Arial" w:cs="Arial"/>
                <w:sz w:val="32"/>
              </w:rPr>
            </w:pPr>
            <w:r>
              <w:rPr>
                <w:rFonts w:ascii="Arial" w:eastAsia="標楷體" w:hAnsi="Arial" w:cs="Arial"/>
                <w:sz w:val="32"/>
              </w:rPr>
              <w:t>元</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pStyle w:val="aa"/>
              <w:tabs>
                <w:tab w:val="clear" w:pos="4153"/>
                <w:tab w:val="clear" w:pos="8306"/>
              </w:tabs>
              <w:snapToGrid/>
            </w:pPr>
            <w:r>
              <w:rPr>
                <w:rFonts w:ascii="Arial" w:eastAsia="標楷體" w:hAnsi="Arial" w:cs="Arial"/>
                <w:sz w:val="32"/>
              </w:rPr>
              <w:t>轉交金額</w:t>
            </w:r>
            <w:r>
              <w:rPr>
                <w:rFonts w:ascii="Arial" w:eastAsia="標楷體" w:hAnsi="Arial" w:cs="Arial"/>
                <w:sz w:val="32"/>
              </w:rPr>
              <w:t>(C)</w:t>
            </w:r>
          </w:p>
        </w:tc>
        <w:tc>
          <w:tcPr>
            <w:tcW w:w="3146"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6C09C3">
            <w:pPr>
              <w:ind w:firstLine="2240"/>
              <w:rPr>
                <w:rFonts w:ascii="Arial" w:eastAsia="標楷體" w:hAnsi="Arial" w:cs="Arial"/>
                <w:sz w:val="32"/>
              </w:rPr>
            </w:pPr>
            <w:r>
              <w:rPr>
                <w:rFonts w:ascii="Arial" w:eastAsia="標楷體" w:hAnsi="Arial" w:cs="Arial"/>
                <w:sz w:val="32"/>
              </w:rPr>
              <w:t>元</w:t>
            </w:r>
          </w:p>
        </w:tc>
      </w:tr>
      <w:tr w:rsidR="00A53401" w:rsidTr="00A53401">
        <w:tblPrEx>
          <w:tblCellMar>
            <w:top w:w="0" w:type="dxa"/>
            <w:bottom w:w="0" w:type="dxa"/>
          </w:tblCellMar>
        </w:tblPrEx>
        <w:trPr>
          <w:cantSplit/>
          <w:trHeight w:val="444"/>
        </w:trPr>
        <w:tc>
          <w:tcPr>
            <w:tcW w:w="9308" w:type="dxa"/>
            <w:gridSpan w:val="8"/>
            <w:tcBorders>
              <w:top w:val="single" w:sz="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6C09C3">
            <w:pPr>
              <w:spacing w:before="120"/>
            </w:pPr>
            <w:r>
              <w:rPr>
                <w:rFonts w:ascii="Arial" w:eastAsia="標楷體" w:hAnsi="Arial" w:cs="Arial"/>
              </w:rPr>
              <w:t xml:space="preserve"> (A)</w:t>
            </w:r>
            <w:r>
              <w:rPr>
                <w:rFonts w:ascii="Arial" w:eastAsia="標楷體" w:hAnsi="Arial" w:cs="Arial"/>
                <w:spacing w:val="-20"/>
              </w:rPr>
              <w:t xml:space="preserve"> </w:t>
            </w:r>
            <w:r>
              <w:rPr>
                <w:rFonts w:ascii="Arial" w:eastAsia="標楷體" w:hAnsi="Arial" w:cs="Arial"/>
                <w:spacing w:val="-20"/>
              </w:rPr>
              <w:t>－</w:t>
            </w:r>
            <w:r>
              <w:rPr>
                <w:rFonts w:ascii="Arial" w:eastAsia="標楷體" w:hAnsi="Arial" w:cs="Arial"/>
                <w:spacing w:val="-20"/>
              </w:rPr>
              <w:t xml:space="preserve"> </w:t>
            </w:r>
            <w:r>
              <w:rPr>
                <w:rFonts w:ascii="Arial" w:eastAsia="標楷體" w:hAnsi="Arial" w:cs="Arial"/>
              </w:rPr>
              <w:t>(B)</w:t>
            </w:r>
            <w:r>
              <w:rPr>
                <w:rFonts w:ascii="Arial" w:eastAsia="標楷體" w:hAnsi="Arial" w:cs="Arial"/>
                <w:spacing w:val="-20"/>
              </w:rPr>
              <w:t>－</w:t>
            </w:r>
            <w:r>
              <w:rPr>
                <w:rFonts w:ascii="Arial" w:eastAsia="標楷體" w:hAnsi="Arial" w:cs="Arial"/>
                <w:spacing w:val="-20"/>
              </w:rPr>
              <w:t xml:space="preserve"> </w:t>
            </w:r>
            <w:r>
              <w:rPr>
                <w:rFonts w:ascii="Arial" w:eastAsia="標楷體" w:hAnsi="Arial" w:cs="Arial"/>
              </w:rPr>
              <w:t>(C) =</w:t>
            </w:r>
            <w:r>
              <w:rPr>
                <w:rFonts w:ascii="Arial" w:eastAsia="標楷體" w:hAnsi="Arial" w:cs="Arial"/>
              </w:rPr>
              <w:t xml:space="preserve">　　　　　　　　　　　　</w:t>
            </w:r>
            <w:r>
              <w:rPr>
                <w:rFonts w:ascii="Arial" w:eastAsia="標楷體" w:hAnsi="Arial" w:cs="Arial"/>
                <w:sz w:val="32"/>
              </w:rPr>
              <w:t>元</w:t>
            </w:r>
          </w:p>
        </w:tc>
      </w:tr>
      <w:tr w:rsidR="00A53401" w:rsidTr="00A53401">
        <w:tblPrEx>
          <w:tblCellMar>
            <w:top w:w="0" w:type="dxa"/>
            <w:bottom w:w="0" w:type="dxa"/>
          </w:tblCellMar>
        </w:tblPrEx>
        <w:trPr>
          <w:cantSplit/>
          <w:trHeight w:val="444"/>
        </w:trPr>
        <w:tc>
          <w:tcPr>
            <w:tcW w:w="1627"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jc w:val="center"/>
              <w:rPr>
                <w:rFonts w:ascii="Arial" w:eastAsia="標楷體" w:hAnsi="Arial" w:cs="Arial"/>
                <w:spacing w:val="-20"/>
                <w:sz w:val="32"/>
              </w:rPr>
            </w:pPr>
            <w:r>
              <w:rPr>
                <w:rFonts w:ascii="Arial" w:eastAsia="標楷體" w:hAnsi="Arial" w:cs="Arial"/>
                <w:spacing w:val="-20"/>
                <w:sz w:val="32"/>
              </w:rPr>
              <w:t>估驗日期</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jc w:val="center"/>
              <w:rPr>
                <w:rFonts w:ascii="Arial" w:eastAsia="標楷體" w:hAnsi="Arial" w:cs="Arial"/>
                <w:sz w:val="32"/>
              </w:rPr>
            </w:pPr>
            <w:r>
              <w:rPr>
                <w:rFonts w:ascii="Arial" w:eastAsia="標楷體" w:hAnsi="Arial" w:cs="Arial"/>
                <w:sz w:val="32"/>
              </w:rPr>
              <w:t>估驗金額</w:t>
            </w: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jc w:val="center"/>
              <w:rPr>
                <w:rFonts w:ascii="Arial" w:eastAsia="標楷體" w:hAnsi="Arial" w:cs="Arial"/>
                <w:sz w:val="32"/>
              </w:rPr>
            </w:pPr>
            <w:r>
              <w:rPr>
                <w:rFonts w:ascii="Arial" w:eastAsia="標楷體" w:hAnsi="Arial" w:cs="Arial"/>
                <w:sz w:val="32"/>
              </w:rPr>
              <w:t>統一發票號碼</w:t>
            </w: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6C09C3">
            <w:pPr>
              <w:jc w:val="center"/>
              <w:rPr>
                <w:rFonts w:ascii="Arial" w:eastAsia="標楷體" w:hAnsi="Arial" w:cs="Arial"/>
                <w:sz w:val="32"/>
              </w:rPr>
            </w:pPr>
            <w:r>
              <w:rPr>
                <w:rFonts w:ascii="Arial" w:eastAsia="標楷體" w:hAnsi="Arial" w:cs="Arial"/>
                <w:sz w:val="32"/>
              </w:rPr>
              <w:t>未估驗金額</w:t>
            </w:r>
          </w:p>
        </w:tc>
      </w:tr>
      <w:tr w:rsidR="00A53401" w:rsidTr="00A53401">
        <w:tblPrEx>
          <w:tblCellMar>
            <w:top w:w="0" w:type="dxa"/>
            <w:bottom w:w="0" w:type="dxa"/>
          </w:tblCellMar>
        </w:tblPrEx>
        <w:trPr>
          <w:cantSplit/>
          <w:trHeight w:val="432"/>
        </w:trPr>
        <w:tc>
          <w:tcPr>
            <w:tcW w:w="390" w:type="dxa"/>
            <w:vMerge w:val="restart"/>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6C09C3">
            <w:pPr>
              <w:ind w:right="113" w:firstLine="240"/>
              <w:jc w:val="center"/>
              <w:rPr>
                <w:rFonts w:ascii="Arial" w:eastAsia="標楷體" w:hAnsi="Arial" w:cs="Arial"/>
                <w:sz w:val="20"/>
              </w:rPr>
            </w:pPr>
            <w:r>
              <w:rPr>
                <w:rFonts w:ascii="Arial" w:eastAsia="標楷體" w:hAnsi="Arial" w:cs="Arial"/>
                <w:sz w:val="20"/>
              </w:rPr>
              <w:t>今年度未完工工程</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五</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44"/>
        </w:trPr>
        <w:tc>
          <w:tcPr>
            <w:tcW w:w="390"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z w:val="2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四</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32"/>
        </w:trPr>
        <w:tc>
          <w:tcPr>
            <w:tcW w:w="390"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z w:val="2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三</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44"/>
        </w:trPr>
        <w:tc>
          <w:tcPr>
            <w:tcW w:w="390"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z w:val="2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二</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32"/>
        </w:trPr>
        <w:tc>
          <w:tcPr>
            <w:tcW w:w="390"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pacing w:val="-20"/>
                <w:sz w:val="28"/>
                <w:u w:val="single"/>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一</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32"/>
        </w:trPr>
        <w:tc>
          <w:tcPr>
            <w:tcW w:w="390" w:type="dxa"/>
            <w:vMerge w:val="restart"/>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6C09C3">
            <w:pPr>
              <w:jc w:val="center"/>
            </w:pPr>
            <w:r>
              <w:rPr>
                <w:rFonts w:ascii="Arial" w:eastAsia="標楷體" w:hAnsi="Arial" w:cs="Arial"/>
                <w:sz w:val="20"/>
              </w:rPr>
              <w:t>去年度未完工工程</w:t>
            </w:r>
          </w:p>
        </w:tc>
        <w:tc>
          <w:tcPr>
            <w:tcW w:w="123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十二月</w:t>
            </w:r>
          </w:p>
        </w:tc>
        <w:tc>
          <w:tcPr>
            <w:tcW w:w="255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jc w:val="center"/>
              <w:rPr>
                <w:rFonts w:ascii="Arial" w:eastAsia="標楷體" w:hAnsi="Arial" w:cs="Arial"/>
                <w:sz w:val="28"/>
              </w:rPr>
            </w:pPr>
          </w:p>
        </w:tc>
        <w:tc>
          <w:tcPr>
            <w:tcW w:w="256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doub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44"/>
        </w:trPr>
        <w:tc>
          <w:tcPr>
            <w:tcW w:w="390"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pacing w:val="-20"/>
                <w:sz w:val="28"/>
                <w:u w:val="single"/>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十一月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379"/>
        </w:trPr>
        <w:tc>
          <w:tcPr>
            <w:tcW w:w="390"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pacing w:val="-20"/>
                <w:sz w:val="2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rPr>
                <w:rFonts w:ascii="Arial" w:eastAsia="標楷體" w:hAnsi="Arial" w:cs="Arial"/>
                <w:spacing w:val="-20"/>
                <w:sz w:val="28"/>
              </w:rPr>
            </w:pPr>
            <w:r>
              <w:rPr>
                <w:rFonts w:ascii="Arial" w:eastAsia="標楷體" w:hAnsi="Arial" w:cs="Arial"/>
                <w:spacing w:val="-20"/>
                <w:sz w:val="28"/>
              </w:rPr>
              <w:t>十</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44"/>
        </w:trPr>
        <w:tc>
          <w:tcPr>
            <w:tcW w:w="390"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z w:val="2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九</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32"/>
        </w:trPr>
        <w:tc>
          <w:tcPr>
            <w:tcW w:w="390"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z w:val="2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八</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44"/>
        </w:trPr>
        <w:tc>
          <w:tcPr>
            <w:tcW w:w="390"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z w:val="2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七</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432"/>
        </w:trPr>
        <w:tc>
          <w:tcPr>
            <w:tcW w:w="390" w:type="dxa"/>
            <w:vMerge/>
            <w:tcBorders>
              <w:top w:val="doub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3401" w:rsidRDefault="00A53401">
            <w:pPr>
              <w:ind w:firstLine="240"/>
              <w:rPr>
                <w:rFonts w:ascii="Arial" w:eastAsia="標楷體" w:hAnsi="Arial" w:cs="Arial"/>
                <w:sz w:val="2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6C09C3">
            <w:pPr>
              <w:ind w:firstLine="240"/>
            </w:pPr>
            <w:r>
              <w:rPr>
                <w:rFonts w:ascii="Arial" w:eastAsia="標楷體" w:hAnsi="Arial" w:cs="Arial"/>
                <w:spacing w:val="-20"/>
                <w:sz w:val="28"/>
              </w:rPr>
              <w:t>六</w:t>
            </w:r>
            <w:r>
              <w:rPr>
                <w:rFonts w:ascii="Arial" w:eastAsia="標楷體" w:hAnsi="Arial" w:cs="Arial"/>
                <w:spacing w:val="-20"/>
                <w:sz w:val="28"/>
              </w:rPr>
              <w:t xml:space="preserve"> </w:t>
            </w:r>
            <w:r>
              <w:rPr>
                <w:rFonts w:ascii="Arial" w:eastAsia="標楷體" w:hAnsi="Arial" w:cs="Arial"/>
                <w:spacing w:val="-20"/>
                <w:sz w:val="28"/>
              </w:rPr>
              <w:t>月</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c>
          <w:tcPr>
            <w:tcW w:w="2562"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A53401" w:rsidRDefault="00A53401">
            <w:pPr>
              <w:rPr>
                <w:rFonts w:ascii="Arial" w:eastAsia="標楷體" w:hAnsi="Arial" w:cs="Arial"/>
                <w:sz w:val="28"/>
              </w:rPr>
            </w:pPr>
          </w:p>
        </w:tc>
      </w:tr>
      <w:tr w:rsidR="00A53401" w:rsidTr="00A53401">
        <w:tblPrEx>
          <w:tblCellMar>
            <w:top w:w="0" w:type="dxa"/>
            <w:bottom w:w="0" w:type="dxa"/>
          </w:tblCellMar>
        </w:tblPrEx>
        <w:trPr>
          <w:cantSplit/>
          <w:trHeight w:val="1344"/>
        </w:trPr>
        <w:tc>
          <w:tcPr>
            <w:tcW w:w="1627" w:type="dxa"/>
            <w:gridSpan w:val="2"/>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A53401" w:rsidRDefault="006C09C3">
            <w:pPr>
              <w:rPr>
                <w:rFonts w:ascii="Arial" w:eastAsia="標楷體" w:hAnsi="Arial" w:cs="Arial"/>
                <w:spacing w:val="-20"/>
                <w:sz w:val="32"/>
              </w:rPr>
            </w:pPr>
            <w:r>
              <w:rPr>
                <w:rFonts w:ascii="Arial" w:eastAsia="標楷體" w:hAnsi="Arial" w:cs="Arial"/>
                <w:spacing w:val="-20"/>
                <w:sz w:val="32"/>
              </w:rPr>
              <w:t>備　　註</w:t>
            </w:r>
          </w:p>
        </w:tc>
        <w:tc>
          <w:tcPr>
            <w:tcW w:w="7681" w:type="dxa"/>
            <w:gridSpan w:val="6"/>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A53401" w:rsidRDefault="006C09C3">
            <w:pPr>
              <w:numPr>
                <w:ilvl w:val="0"/>
                <w:numId w:val="1"/>
              </w:numPr>
              <w:rPr>
                <w:rFonts w:ascii="Arial" w:eastAsia="標楷體" w:hAnsi="Arial" w:cs="Arial"/>
                <w:sz w:val="32"/>
              </w:rPr>
            </w:pPr>
            <w:r>
              <w:rPr>
                <w:rFonts w:ascii="Arial" w:eastAsia="標楷體" w:hAnsi="Arial" w:cs="Arial"/>
                <w:sz w:val="32"/>
              </w:rPr>
              <w:t>轉交專業營造業承攬之工程，係指記載於工程承攬手冊之轉交工程金額。</w:t>
            </w:r>
          </w:p>
          <w:p w:rsidR="00A53401" w:rsidRDefault="006C09C3">
            <w:pPr>
              <w:numPr>
                <w:ilvl w:val="0"/>
                <w:numId w:val="1"/>
              </w:numPr>
              <w:rPr>
                <w:rFonts w:ascii="Arial" w:eastAsia="標楷體" w:hAnsi="Arial" w:cs="Arial"/>
                <w:sz w:val="32"/>
              </w:rPr>
            </w:pPr>
            <w:r>
              <w:rPr>
                <w:rFonts w:ascii="Arial" w:eastAsia="標楷體" w:hAnsi="Arial" w:cs="Arial"/>
                <w:sz w:val="32"/>
              </w:rPr>
              <w:t>營造業承攬工程契約中，約定之工作項目非屬營造業範圍內，由定做人出具金額證明。</w:t>
            </w:r>
          </w:p>
          <w:p w:rsidR="00A53401" w:rsidRDefault="006C09C3">
            <w:pPr>
              <w:numPr>
                <w:ilvl w:val="0"/>
                <w:numId w:val="1"/>
              </w:numPr>
              <w:rPr>
                <w:rFonts w:ascii="Arial" w:eastAsia="標楷體" w:hAnsi="Arial" w:cs="Arial"/>
                <w:sz w:val="32"/>
              </w:rPr>
            </w:pPr>
            <w:r>
              <w:rPr>
                <w:rFonts w:ascii="Arial" w:eastAsia="標楷體" w:hAnsi="Arial" w:cs="Arial"/>
                <w:sz w:val="32"/>
              </w:rPr>
              <w:t>承攬工程已施作部份估驗計價，由承攬人提供統一發票核對。</w:t>
            </w:r>
          </w:p>
        </w:tc>
      </w:tr>
    </w:tbl>
    <w:p w:rsidR="00A53401" w:rsidRDefault="006C09C3">
      <w:pPr>
        <w:spacing w:line="500" w:lineRule="exact"/>
      </w:pPr>
      <w:r>
        <w:rPr>
          <w:rFonts w:ascii="Arial" w:eastAsia="標楷體" w:hAnsi="Arial" w:cs="Arial"/>
          <w:sz w:val="32"/>
        </w:rPr>
        <w:t>※</w:t>
      </w:r>
      <w:r>
        <w:rPr>
          <w:rFonts w:ascii="Arial" w:eastAsia="標楷體" w:hAnsi="Arial" w:cs="Arial"/>
          <w:sz w:val="32"/>
        </w:rPr>
        <w:t>去年度開工為六月之前已完成估驗金額</w:t>
      </w:r>
      <w:r>
        <w:rPr>
          <w:rFonts w:ascii="Arial" w:eastAsia="標楷體" w:hAnsi="Arial" w:cs="Arial"/>
          <w:sz w:val="20"/>
        </w:rPr>
        <w:t>（含稅）</w:t>
      </w:r>
      <w:r>
        <w:rPr>
          <w:rFonts w:ascii="Arial" w:eastAsia="標楷體" w:hAnsi="Arial" w:cs="Arial"/>
          <w:sz w:val="32"/>
        </w:rPr>
        <w:t>__</w:t>
      </w:r>
      <w:r>
        <w:rPr>
          <w:rFonts w:ascii="Arial" w:eastAsia="標楷體" w:hAnsi="Arial" w:cs="Arial"/>
          <w:sz w:val="32"/>
        </w:rPr>
        <w:t>________</w:t>
      </w:r>
      <w:r>
        <w:rPr>
          <w:rFonts w:ascii="Arial" w:eastAsia="標楷體" w:hAnsi="Arial" w:cs="Arial"/>
          <w:sz w:val="20"/>
        </w:rPr>
        <w:t>（蓋章）</w:t>
      </w:r>
      <w:r>
        <w:rPr>
          <w:rFonts w:ascii="Arial" w:eastAsia="標楷體" w:hAnsi="Arial" w:cs="Arial"/>
          <w:sz w:val="32"/>
        </w:rPr>
        <w:t>。</w:t>
      </w:r>
      <w:r>
        <w:rPr>
          <w:rFonts w:ascii="Arial" w:eastAsia="標楷體" w:hAnsi="Arial" w:cs="Arial"/>
          <w:sz w:val="32"/>
        </w:rPr>
        <w:t>※</w:t>
      </w:r>
      <w:r>
        <w:rPr>
          <w:rFonts w:ascii="Arial" w:eastAsia="標楷體" w:hAnsi="Arial" w:cs="Arial"/>
          <w:sz w:val="32"/>
        </w:rPr>
        <w:t>本表金額皆以含稅金額填載。</w:t>
      </w:r>
    </w:p>
    <w:sectPr w:rsidR="00A53401" w:rsidSect="00A53401">
      <w:footerReference w:type="default" r:id="rId7"/>
      <w:pgSz w:w="11906" w:h="16838"/>
      <w:pgMar w:top="851" w:right="1247" w:bottom="851" w:left="1247" w:header="720" w:footer="624"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9C3" w:rsidRDefault="006C09C3" w:rsidP="00A53401">
      <w:r>
        <w:separator/>
      </w:r>
    </w:p>
  </w:endnote>
  <w:endnote w:type="continuationSeparator" w:id="0">
    <w:p w:rsidR="006C09C3" w:rsidRDefault="006C09C3" w:rsidP="00A53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細明體">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01" w:rsidRDefault="00A53401">
    <w:pPr>
      <w:pStyle w:val="a7"/>
    </w:pPr>
    <w:r>
      <w:pict>
        <v:shapetype id="_x0000_t202" coordsize="21600,21600" o:spt="202" path="m,l,21600r21600,l21600,xe">
          <v:stroke joinstyle="miter"/>
          <v:path gradientshapeok="t" o:connecttype="rect"/>
        </v:shapetype>
        <v:shape id="_x0000_s1025" type="#_x0000_t202" style="position:absolute;margin-left:0;margin-top:.05pt;width:0;height:0;z-index:251660288;visibility:visible;mso-wrap-style:none;mso-position-horizontal:center;mso-position-horizontal-relative:margin" filled="f" stroked="f">
          <v:textbox style="mso-rotate-with-shape:t;mso-fit-shape-to-text:t" inset="0,0,0,0">
            <w:txbxContent>
              <w:p w:rsidR="00A53401" w:rsidRDefault="00A53401">
                <w:pPr>
                  <w:pStyle w:val="a7"/>
                </w:pPr>
                <w:r>
                  <w:rPr>
                    <w:rStyle w:val="a8"/>
                  </w:rPr>
                  <w:fldChar w:fldCharType="begin"/>
                </w:r>
                <w:r>
                  <w:rPr>
                    <w:rStyle w:val="a8"/>
                  </w:rPr>
                  <w:instrText xml:space="preserve"> PAGE </w:instrText>
                </w:r>
                <w:r>
                  <w:rPr>
                    <w:rStyle w:val="a8"/>
                  </w:rPr>
                  <w:fldChar w:fldCharType="separate"/>
                </w:r>
                <w:r w:rsidR="000A1465">
                  <w:rPr>
                    <w:rStyle w:val="a8"/>
                    <w:noProof/>
                  </w:rPr>
                  <w:t>1</w:t>
                </w:r>
                <w:r>
                  <w:rPr>
                    <w:rStyle w:val="a8"/>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9C3" w:rsidRDefault="006C09C3" w:rsidP="00A53401">
      <w:r w:rsidRPr="00A53401">
        <w:rPr>
          <w:color w:val="000000"/>
        </w:rPr>
        <w:separator/>
      </w:r>
    </w:p>
  </w:footnote>
  <w:footnote w:type="continuationSeparator" w:id="0">
    <w:p w:rsidR="006C09C3" w:rsidRDefault="006C09C3" w:rsidP="00A53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63D90"/>
    <w:multiLevelType w:val="multilevel"/>
    <w:tmpl w:val="F17CD3F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A53401"/>
    <w:rsid w:val="000A1465"/>
    <w:rsid w:val="006C09C3"/>
    <w:rsid w:val="00A53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3401"/>
    <w:pPr>
      <w:widowControl w:val="0"/>
      <w:suppressAutoHyphens/>
    </w:pPr>
    <w:rPr>
      <w:kern w:val="3"/>
      <w:sz w:val="24"/>
    </w:rPr>
  </w:style>
  <w:style w:type="paragraph" w:styleId="1">
    <w:name w:val="heading 1"/>
    <w:basedOn w:val="a"/>
    <w:next w:val="a"/>
    <w:rsid w:val="00A53401"/>
    <w:pPr>
      <w:keepNext/>
      <w:widowControl/>
      <w:autoSpaceDE w:val="0"/>
      <w:snapToGrid w:val="0"/>
      <w:jc w:val="center"/>
      <w:textAlignment w:val="bottom"/>
      <w:outlineLvl w:val="0"/>
    </w:pPr>
    <w:rPr>
      <w:rFonts w:ascii="標楷體" w:eastAsia="標楷體" w:hAnsi="標楷體"/>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一項"/>
    <w:basedOn w:val="a4"/>
    <w:rsid w:val="00A53401"/>
    <w:pPr>
      <w:spacing w:line="480" w:lineRule="exact"/>
      <w:ind w:left="1400" w:hanging="1400"/>
    </w:pPr>
    <w:rPr>
      <w:rFonts w:ascii="標楷體" w:eastAsia="標楷體" w:hAnsi="標楷體"/>
      <w:sz w:val="28"/>
    </w:rPr>
  </w:style>
  <w:style w:type="paragraph" w:styleId="a4">
    <w:name w:val="Plain Text"/>
    <w:basedOn w:val="a"/>
    <w:rsid w:val="00A53401"/>
    <w:rPr>
      <w:rFonts w:ascii="細明體" w:eastAsia="細明體" w:hAnsi="細明體" w:cs="Courier New"/>
      <w:szCs w:val="24"/>
    </w:rPr>
  </w:style>
  <w:style w:type="paragraph" w:customStyle="1" w:styleId="a5">
    <w:name w:val="第二項"/>
    <w:basedOn w:val="a4"/>
    <w:rsid w:val="00A53401"/>
    <w:pPr>
      <w:spacing w:line="480" w:lineRule="exact"/>
      <w:ind w:left="1200" w:firstLine="778"/>
    </w:pPr>
    <w:rPr>
      <w:rFonts w:ascii="標楷體" w:eastAsia="標楷體" w:hAnsi="標楷體"/>
      <w:sz w:val="28"/>
    </w:rPr>
  </w:style>
  <w:style w:type="paragraph" w:customStyle="1" w:styleId="a6">
    <w:name w:val="第一款"/>
    <w:basedOn w:val="a4"/>
    <w:rsid w:val="00A53401"/>
    <w:pPr>
      <w:spacing w:line="480" w:lineRule="exact"/>
      <w:ind w:left="2427" w:hanging="560"/>
    </w:pPr>
    <w:rPr>
      <w:rFonts w:ascii="標楷體" w:eastAsia="標楷體" w:hAnsi="標楷體"/>
      <w:sz w:val="28"/>
    </w:rPr>
  </w:style>
  <w:style w:type="paragraph" w:styleId="10">
    <w:name w:val="toc 1"/>
    <w:basedOn w:val="a"/>
    <w:next w:val="a"/>
    <w:autoRedefine/>
    <w:rsid w:val="00A53401"/>
    <w:pPr>
      <w:spacing w:after="240" w:line="440" w:lineRule="exact"/>
      <w:jc w:val="center"/>
    </w:pPr>
    <w:rPr>
      <w:rFonts w:ascii="Arial" w:eastAsia="標楷體" w:hAnsi="Arial" w:cs="Arial"/>
      <w:kern w:val="0"/>
      <w:sz w:val="36"/>
      <w:szCs w:val="24"/>
      <w:lang w:val="zh-TW"/>
    </w:rPr>
  </w:style>
  <w:style w:type="paragraph" w:styleId="a7">
    <w:name w:val="footer"/>
    <w:basedOn w:val="a"/>
    <w:rsid w:val="00A53401"/>
    <w:pPr>
      <w:tabs>
        <w:tab w:val="center" w:pos="4153"/>
        <w:tab w:val="right" w:pos="8306"/>
      </w:tabs>
      <w:snapToGrid w:val="0"/>
    </w:pPr>
    <w:rPr>
      <w:sz w:val="20"/>
    </w:rPr>
  </w:style>
  <w:style w:type="character" w:styleId="a8">
    <w:name w:val="page number"/>
    <w:basedOn w:val="a0"/>
    <w:rsid w:val="00A53401"/>
  </w:style>
  <w:style w:type="paragraph" w:customStyle="1" w:styleId="a9">
    <w:name w:val="條"/>
    <w:basedOn w:val="a"/>
    <w:rsid w:val="00A53401"/>
    <w:pPr>
      <w:overflowPunct w:val="0"/>
      <w:autoSpaceDE w:val="0"/>
      <w:jc w:val="both"/>
      <w:textAlignment w:val="center"/>
    </w:pPr>
    <w:rPr>
      <w:rFonts w:ascii="華康細明體" w:eastAsia="華康細明體" w:hAnsi="華康細明體"/>
      <w:sz w:val="22"/>
    </w:rPr>
  </w:style>
  <w:style w:type="paragraph" w:styleId="aa">
    <w:name w:val="header"/>
    <w:basedOn w:val="a"/>
    <w:rsid w:val="00A53401"/>
    <w:pPr>
      <w:tabs>
        <w:tab w:val="center" w:pos="4153"/>
        <w:tab w:val="right" w:pos="8306"/>
      </w:tabs>
      <w:snapToGrid w:val="0"/>
    </w:pPr>
    <w:rPr>
      <w:sz w:val="20"/>
    </w:rPr>
  </w:style>
  <w:style w:type="paragraph" w:styleId="ab">
    <w:name w:val="List Paragraph"/>
    <w:basedOn w:val="a"/>
    <w:rsid w:val="00A53401"/>
    <w:pPr>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營造業承攬工程造價限額工程規模範圍申報淨值及一定期間承攬總額認定辦法草案總說明</dc:title>
  <dc:creator>none</dc:creator>
  <cp:lastModifiedBy>scottlais</cp:lastModifiedBy>
  <cp:revision>2</cp:revision>
  <cp:lastPrinted>2008-06-11T09:19:00Z</cp:lastPrinted>
  <dcterms:created xsi:type="dcterms:W3CDTF">2016-03-09T03:02:00Z</dcterms:created>
  <dcterms:modified xsi:type="dcterms:W3CDTF">2016-03-09T03:02:00Z</dcterms:modified>
</cp:coreProperties>
</file>