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0B" w:rsidRPr="00AA4978" w:rsidRDefault="002B2689" w:rsidP="00626257">
      <w:pPr>
        <w:spacing w:beforeLines="50" w:before="180" w:afterLines="100" w:after="360" w:line="480" w:lineRule="exact"/>
        <w:ind w:rightChars="-100" w:right="-2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C352C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臺中市政府</w:t>
      </w:r>
      <w:r w:rsidR="0025680B" w:rsidRPr="00E24292">
        <w:rPr>
          <w:rFonts w:ascii="標楷體" w:eastAsia="標楷體" w:hAnsi="標楷體" w:hint="eastAsia"/>
          <w:b/>
          <w:color w:val="000000"/>
          <w:sz w:val="44"/>
          <w:szCs w:val="44"/>
        </w:rPr>
        <w:t>建築物昇降設備輔導計畫</w:t>
      </w:r>
      <w:r w:rsidR="00667855" w:rsidRPr="009B6AF8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>3</w:t>
      </w:r>
      <w:r w:rsidR="00977227" w:rsidRPr="009B6AF8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>.0</w:t>
      </w:r>
      <w:r w:rsidRPr="00E7504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25680B" w:rsidRPr="00E75046">
        <w:rPr>
          <w:rFonts w:ascii="標楷體" w:eastAsia="標楷體" w:hAnsi="標楷體"/>
          <w:color w:val="000000"/>
          <w:sz w:val="28"/>
          <w:szCs w:val="28"/>
        </w:rPr>
        <w:t>(</w:t>
      </w:r>
      <w:r w:rsidR="0025680B">
        <w:rPr>
          <w:rFonts w:ascii="標楷體" w:eastAsia="標楷體" w:hAnsi="標楷體" w:hint="eastAsia"/>
          <w:color w:val="000000"/>
          <w:sz w:val="28"/>
          <w:szCs w:val="28"/>
        </w:rPr>
        <w:t>以下簡稱本輔導計畫</w:t>
      </w:r>
      <w:r w:rsidR="0025680B" w:rsidRPr="00E75046">
        <w:rPr>
          <w:rFonts w:ascii="標楷體" w:eastAsia="標楷體" w:hAnsi="標楷體"/>
          <w:color w:val="000000"/>
          <w:sz w:val="28"/>
          <w:szCs w:val="28"/>
        </w:rPr>
        <w:t>)</w:t>
      </w:r>
      <w:r w:rsidR="00AA4978" w:rsidRPr="00AA4978">
        <w:rPr>
          <w:rFonts w:ascii="標楷體" w:eastAsia="標楷體" w:hAnsi="標楷體" w:hint="eastAsia"/>
          <w:color w:val="FF0000"/>
          <w:sz w:val="28"/>
          <w:szCs w:val="28"/>
        </w:rPr>
        <w:t>112年</w:t>
      </w:r>
      <w:r w:rsidR="00BE7F97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AA4978" w:rsidRPr="00AA4978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E7F97">
        <w:rPr>
          <w:rFonts w:ascii="標楷體" w:eastAsia="標楷體" w:hAnsi="標楷體" w:hint="eastAsia"/>
          <w:color w:val="FF0000"/>
          <w:sz w:val="28"/>
          <w:szCs w:val="28"/>
        </w:rPr>
        <w:t>27</w:t>
      </w:r>
      <w:r w:rsidR="00AA4978" w:rsidRPr="00AA4978">
        <w:rPr>
          <w:rFonts w:ascii="標楷體" w:eastAsia="標楷體" w:hAnsi="標楷體" w:hint="eastAsia"/>
          <w:color w:val="FF0000"/>
          <w:sz w:val="28"/>
          <w:szCs w:val="28"/>
        </w:rPr>
        <w:t>日修正施行</w:t>
      </w:r>
    </w:p>
    <w:p w:rsidR="0025680B" w:rsidRPr="000E137C" w:rsidRDefault="0025680B" w:rsidP="007A3B19">
      <w:pPr>
        <w:numPr>
          <w:ilvl w:val="0"/>
          <w:numId w:val="1"/>
        </w:numPr>
        <w:spacing w:line="480" w:lineRule="exact"/>
        <w:ind w:left="0" w:firstLine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執行</w:t>
      </w:r>
      <w:r w:rsidRPr="000E137C">
        <w:rPr>
          <w:rFonts w:ascii="標楷體" w:eastAsia="標楷體" w:hAnsi="標楷體" w:hint="eastAsia"/>
          <w:b/>
          <w:sz w:val="36"/>
          <w:szCs w:val="36"/>
        </w:rPr>
        <w:t>依據</w:t>
      </w:r>
    </w:p>
    <w:p w:rsidR="0025680B" w:rsidRPr="00C477E0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0E137C">
        <w:rPr>
          <w:rFonts w:ascii="標楷體" w:eastAsia="標楷體" w:hAnsi="標楷體" w:hint="eastAsia"/>
          <w:b/>
          <w:sz w:val="28"/>
          <w:szCs w:val="28"/>
        </w:rPr>
        <w:t>建築法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C477E0">
        <w:rPr>
          <w:rFonts w:ascii="標楷體" w:eastAsia="標楷體" w:hAnsi="標楷體" w:hint="eastAsia"/>
          <w:sz w:val="28"/>
          <w:szCs w:val="28"/>
        </w:rPr>
        <w:t>第</w:t>
      </w:r>
      <w:r w:rsidRPr="00C477E0">
        <w:rPr>
          <w:rFonts w:ascii="標楷體" w:eastAsia="標楷體" w:hAnsi="標楷體"/>
          <w:sz w:val="28"/>
          <w:szCs w:val="28"/>
        </w:rPr>
        <w:t>77</w:t>
      </w:r>
      <w:r w:rsidRPr="00C477E0">
        <w:rPr>
          <w:rFonts w:ascii="標楷體" w:eastAsia="標楷體" w:hAnsi="標楷體" w:hint="eastAsia"/>
          <w:sz w:val="28"/>
          <w:szCs w:val="28"/>
        </w:rPr>
        <w:t>條、第</w:t>
      </w:r>
      <w:r w:rsidRPr="00C477E0">
        <w:rPr>
          <w:rFonts w:ascii="標楷體" w:eastAsia="標楷體" w:hAnsi="標楷體"/>
          <w:sz w:val="28"/>
          <w:szCs w:val="28"/>
        </w:rPr>
        <w:t>77</w:t>
      </w:r>
      <w:r w:rsidRPr="00C477E0">
        <w:rPr>
          <w:rFonts w:ascii="標楷體" w:eastAsia="標楷體" w:hAnsi="標楷體" w:hint="eastAsia"/>
          <w:sz w:val="28"/>
          <w:szCs w:val="28"/>
        </w:rPr>
        <w:t>條之</w:t>
      </w:r>
      <w:r w:rsidRPr="00C477E0">
        <w:rPr>
          <w:rFonts w:ascii="標楷體" w:eastAsia="標楷體" w:hAnsi="標楷體"/>
          <w:sz w:val="28"/>
          <w:szCs w:val="28"/>
        </w:rPr>
        <w:t>4</w:t>
      </w:r>
    </w:p>
    <w:p w:rsidR="0025680B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建築技術規則</w:t>
      </w:r>
    </w:p>
    <w:p w:rsidR="0025680B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="003215BE">
        <w:rPr>
          <w:rFonts w:ascii="標楷體" w:eastAsia="標楷體" w:hAnsi="標楷體" w:hint="eastAsia"/>
          <w:sz w:val="28"/>
          <w:szCs w:val="28"/>
        </w:rPr>
        <w:t>華民</w:t>
      </w:r>
      <w:r>
        <w:rPr>
          <w:rFonts w:ascii="標楷體" w:eastAsia="標楷體" w:hAnsi="標楷體" w:hint="eastAsia"/>
          <w:sz w:val="28"/>
          <w:szCs w:val="28"/>
        </w:rPr>
        <w:t>國國家標準</w:t>
      </w:r>
    </w:p>
    <w:p w:rsidR="0025680B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建築物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降設備設置及檢查管理辦法</w:t>
      </w:r>
    </w:p>
    <w:p w:rsidR="0025680B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建築物公共安全檢查簽證及申報辦法</w:t>
      </w:r>
    </w:p>
    <w:p w:rsidR="0025680B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 w:rsidRPr="000E137C">
        <w:rPr>
          <w:rFonts w:ascii="標楷體" w:eastAsia="標楷體" w:hAnsi="標楷體" w:hint="eastAsia"/>
          <w:b/>
          <w:sz w:val="28"/>
          <w:szCs w:val="28"/>
        </w:rPr>
        <w:t>職業安全衛生法</w:t>
      </w:r>
    </w:p>
    <w:p w:rsidR="0025680B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起重升降機具安全規則</w:t>
      </w:r>
    </w:p>
    <w:p w:rsidR="0025680B" w:rsidRPr="00EA15F7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 w:rsidRPr="00EA15F7">
        <w:rPr>
          <w:rFonts w:ascii="標楷體" w:eastAsia="標楷體" w:hAnsi="標楷體" w:hint="eastAsia"/>
          <w:sz w:val="28"/>
          <w:szCs w:val="28"/>
        </w:rPr>
        <w:t>職業安全衛生管理辦法</w:t>
      </w:r>
    </w:p>
    <w:p w:rsidR="0025680B" w:rsidRDefault="0025680B" w:rsidP="00775FCC">
      <w:pPr>
        <w:spacing w:line="480" w:lineRule="exact"/>
        <w:ind w:leftChars="180" w:left="950" w:hangingChars="185" w:hanging="518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/>
          <w:sz w:val="28"/>
          <w:szCs w:val="28"/>
        </w:rPr>
        <w:t>)</w:t>
      </w:r>
      <w:hyperlink r:id="rId8" w:history="1">
        <w:r w:rsidRPr="00596972">
          <w:rPr>
            <w:rFonts w:ascii="標楷體" w:eastAsia="標楷體" w:hAnsi="標楷體" w:hint="eastAsia"/>
            <w:sz w:val="28"/>
            <w:szCs w:val="28"/>
          </w:rPr>
          <w:t>升降機安全檢查構造標準</w:t>
        </w:r>
      </w:hyperlink>
    </w:p>
    <w:p w:rsidR="0025680B" w:rsidRPr="00860793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b/>
          <w:sz w:val="28"/>
          <w:szCs w:val="28"/>
        </w:rPr>
      </w:pPr>
      <w:r w:rsidRPr="00C477E0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C477E0">
        <w:rPr>
          <w:rFonts w:ascii="標楷體" w:eastAsia="標楷體" w:hAnsi="標楷體"/>
          <w:sz w:val="28"/>
          <w:szCs w:val="28"/>
        </w:rPr>
        <w:t>)</w:t>
      </w:r>
      <w:r w:rsidRPr="00860793">
        <w:rPr>
          <w:rFonts w:ascii="標楷體" w:eastAsia="標楷體" w:hAnsi="標楷體" w:hint="eastAsia"/>
          <w:b/>
          <w:sz w:val="28"/>
          <w:szCs w:val="28"/>
        </w:rPr>
        <w:t>工廠管理輔導法</w:t>
      </w:r>
    </w:p>
    <w:p w:rsidR="0025680B" w:rsidRPr="009B6AF8" w:rsidRDefault="0025680B" w:rsidP="007A3B19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B6A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執行範圍</w:t>
      </w:r>
    </w:p>
    <w:p w:rsidR="00667855" w:rsidRPr="009B6AF8" w:rsidRDefault="00667855" w:rsidP="00775FCC">
      <w:pPr>
        <w:spacing w:line="480" w:lineRule="exact"/>
        <w:ind w:leftChars="175" w:left="1008" w:hangingChars="210" w:hanging="5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原勞動部</w:t>
      </w:r>
      <w:r w:rsidR="00B4561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管理期間</w:t>
      </w: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列管清冊或自主檢查之昇降設備</w:t>
      </w: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B6AF8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屬建築法管轄</w:t>
      </w:r>
      <w:r w:rsidR="009A4048" w:rsidRPr="009B6AF8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設備者</w:t>
      </w: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667855" w:rsidRPr="000C5D1A" w:rsidRDefault="00667855" w:rsidP="00775FCC">
      <w:pPr>
        <w:spacing w:line="480" w:lineRule="exact"/>
        <w:ind w:leftChars="175" w:left="966" w:hangingChars="195" w:hanging="546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B4561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依工廠管理輔導法</w:t>
      </w:r>
      <w:r w:rsidR="001E73F3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完成特定工廠納管廠區</w:t>
      </w: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proofErr w:type="gramStart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昇</w:t>
      </w:r>
      <w:proofErr w:type="gramEnd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降設備</w:t>
      </w: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B6AF8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屬建築法管轄</w:t>
      </w:r>
      <w:r w:rsidR="009A4048" w:rsidRPr="009B6AF8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設備者</w:t>
      </w:r>
      <w:r w:rsidR="009A4048"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25680B" w:rsidRPr="000E137C" w:rsidRDefault="0025680B" w:rsidP="007A3B19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執行</w:t>
      </w:r>
      <w:r w:rsidRPr="000E137C">
        <w:rPr>
          <w:rFonts w:ascii="標楷體" w:eastAsia="標楷體" w:hAnsi="標楷體" w:hint="eastAsia"/>
          <w:b/>
          <w:sz w:val="36"/>
          <w:szCs w:val="36"/>
        </w:rPr>
        <w:t>目的</w:t>
      </w:r>
    </w:p>
    <w:p w:rsidR="0025680B" w:rsidRPr="00CF144B" w:rsidRDefault="0025680B" w:rsidP="00775FCC">
      <w:pPr>
        <w:spacing w:line="480" w:lineRule="exact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E24292">
        <w:rPr>
          <w:rFonts w:ascii="標楷體" w:eastAsia="標楷體" w:hAnsi="標楷體" w:hint="eastAsia"/>
          <w:sz w:val="28"/>
          <w:szCs w:val="28"/>
        </w:rPr>
        <w:t>銜接處理</w:t>
      </w:r>
      <w:r w:rsidRPr="00CF144B">
        <w:rPr>
          <w:rFonts w:ascii="標楷體" w:eastAsia="標楷體" w:hAnsi="標楷體" w:hint="eastAsia"/>
          <w:sz w:val="28"/>
          <w:szCs w:val="28"/>
        </w:rPr>
        <w:t>職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CF144B">
        <w:rPr>
          <w:rFonts w:ascii="標楷體" w:eastAsia="標楷體" w:hAnsi="標楷體" w:hint="eastAsia"/>
          <w:sz w:val="28"/>
          <w:szCs w:val="28"/>
        </w:rPr>
        <w:t>安</w:t>
      </w:r>
      <w:r>
        <w:rPr>
          <w:rFonts w:ascii="標楷體" w:eastAsia="標楷體" w:hAnsi="標楷體" w:hint="eastAsia"/>
          <w:sz w:val="28"/>
          <w:szCs w:val="28"/>
        </w:rPr>
        <w:t>全衛生</w:t>
      </w:r>
      <w:r w:rsidRPr="00CF144B">
        <w:rPr>
          <w:rFonts w:ascii="標楷體" w:eastAsia="標楷體" w:hAnsi="標楷體" w:hint="eastAsia"/>
          <w:sz w:val="28"/>
          <w:szCs w:val="28"/>
        </w:rPr>
        <w:t>法修正</w:t>
      </w:r>
      <w:r>
        <w:rPr>
          <w:rFonts w:ascii="標楷體" w:eastAsia="標楷體" w:hAnsi="標楷體" w:hint="eastAsia"/>
          <w:sz w:val="28"/>
          <w:szCs w:val="28"/>
        </w:rPr>
        <w:t>後昇降設備管理問題</w:t>
      </w:r>
      <w:r w:rsidRPr="00CF144B">
        <w:rPr>
          <w:rFonts w:ascii="標楷體" w:eastAsia="標楷體" w:hAnsi="標楷體" w:hint="eastAsia"/>
          <w:sz w:val="28"/>
          <w:szCs w:val="28"/>
        </w:rPr>
        <w:t>。</w:t>
      </w:r>
    </w:p>
    <w:p w:rsidR="0025680B" w:rsidRDefault="0025680B" w:rsidP="00775FCC">
      <w:pPr>
        <w:spacing w:line="480" w:lineRule="exact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E24292">
        <w:rPr>
          <w:rFonts w:ascii="標楷體" w:eastAsia="標楷體" w:hAnsi="標楷體" w:hint="eastAsia"/>
          <w:sz w:val="28"/>
          <w:szCs w:val="28"/>
        </w:rPr>
        <w:t>逐步依據</w:t>
      </w:r>
      <w:r>
        <w:rPr>
          <w:rFonts w:ascii="標楷體" w:eastAsia="標楷體" w:hAnsi="標楷體" w:hint="eastAsia"/>
          <w:sz w:val="28"/>
          <w:szCs w:val="28"/>
        </w:rPr>
        <w:t>建築法相關規定落實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降設備管理機制。</w:t>
      </w:r>
    </w:p>
    <w:p w:rsidR="0025680B" w:rsidRPr="000E137C" w:rsidRDefault="0025680B" w:rsidP="007A3B19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分類方式</w:t>
      </w:r>
    </w:p>
    <w:p w:rsidR="0025680B" w:rsidRPr="009B6AF8" w:rsidRDefault="00A54411" w:rsidP="00775FCC">
      <w:pPr>
        <w:spacing w:line="480" w:lineRule="exact"/>
        <w:ind w:leftChars="181" w:left="1820" w:hangingChars="495" w:hanging="1386"/>
        <w:jc w:val="both"/>
        <w:rPr>
          <w:rFonts w:ascii="標楷體" w:eastAsia="標楷體" w:hAnsi="標楷體"/>
          <w:color w:val="000000" w:themeColor="text1"/>
        </w:rPr>
      </w:pP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甲類</w:t>
      </w:r>
      <w:r w:rsidR="00CB3C7D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：</w:t>
      </w:r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符合建築法令之</w:t>
      </w:r>
      <w:proofErr w:type="gramStart"/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昇</w:t>
      </w:r>
      <w:proofErr w:type="gramEnd"/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降設備</w:t>
      </w:r>
      <w:r w:rsidR="0025680B" w:rsidRPr="009B6AF8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="0025680B" w:rsidRPr="009B6AF8">
        <w:rPr>
          <w:rFonts w:ascii="標楷體" w:eastAsia="標楷體" w:hAnsi="標楷體" w:hint="eastAsia"/>
          <w:color w:val="000000" w:themeColor="text1"/>
          <w:u w:val="single"/>
        </w:rPr>
        <w:t>未領得使用許可證</w:t>
      </w:r>
      <w:r w:rsidR="0025680B" w:rsidRPr="009B6AF8">
        <w:rPr>
          <w:rFonts w:ascii="標楷體" w:eastAsia="標楷體" w:hAnsi="標楷體"/>
          <w:color w:val="000000" w:themeColor="text1"/>
          <w:u w:val="single"/>
        </w:rPr>
        <w:t>)</w:t>
      </w:r>
    </w:p>
    <w:p w:rsidR="0025680B" w:rsidRPr="009B6AF8" w:rsidRDefault="00A54411" w:rsidP="00775FCC">
      <w:pPr>
        <w:spacing w:line="480" w:lineRule="exact"/>
        <w:ind w:leftChars="181" w:left="1820" w:hangingChars="495" w:hanging="1386"/>
        <w:jc w:val="both"/>
        <w:rPr>
          <w:rFonts w:ascii="標楷體" w:eastAsia="標楷體" w:hAnsi="標楷體"/>
          <w:color w:val="000000" w:themeColor="text1"/>
        </w:rPr>
      </w:pP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乙類</w:t>
      </w:r>
      <w:r w:rsidR="00CB3C7D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：</w:t>
      </w:r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合法</w:t>
      </w:r>
      <w:r w:rsidR="000D12A3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建築物</w:t>
      </w:r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內增設之</w:t>
      </w:r>
      <w:proofErr w:type="gramStart"/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昇</w:t>
      </w:r>
      <w:proofErr w:type="gramEnd"/>
      <w:r w:rsidR="0025680B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降設備</w:t>
      </w:r>
      <w:r w:rsidR="0025680B" w:rsidRPr="009B6AF8">
        <w:rPr>
          <w:rFonts w:ascii="標楷體" w:eastAsia="標楷體" w:hAnsi="標楷體"/>
          <w:color w:val="000000" w:themeColor="text1"/>
          <w:u w:val="single"/>
        </w:rPr>
        <w:t>(</w:t>
      </w:r>
      <w:r w:rsidR="0025680B" w:rsidRPr="009B6AF8">
        <w:rPr>
          <w:rFonts w:ascii="標楷體" w:eastAsia="標楷體" w:hAnsi="標楷體" w:hint="eastAsia"/>
          <w:color w:val="000000" w:themeColor="text1"/>
          <w:u w:val="single"/>
        </w:rPr>
        <w:t>未領得</w:t>
      </w:r>
      <w:r w:rsidR="000D12A3" w:rsidRPr="009B6AF8">
        <w:rPr>
          <w:rFonts w:ascii="標楷體" w:eastAsia="標楷體" w:hAnsi="標楷體" w:hint="eastAsia"/>
          <w:color w:val="000000" w:themeColor="text1"/>
          <w:u w:val="single"/>
        </w:rPr>
        <w:t>變更使用執</w:t>
      </w:r>
      <w:r w:rsidR="0025680B" w:rsidRPr="009B6AF8">
        <w:rPr>
          <w:rFonts w:ascii="標楷體" w:eastAsia="標楷體" w:hAnsi="標楷體" w:hint="eastAsia"/>
          <w:color w:val="000000" w:themeColor="text1"/>
          <w:u w:val="single"/>
        </w:rPr>
        <w:t>照</w:t>
      </w:r>
      <w:r w:rsidR="002F765D" w:rsidRPr="009B6AF8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="0025680B" w:rsidRPr="009B6AF8">
        <w:rPr>
          <w:rFonts w:ascii="標楷體" w:eastAsia="標楷體" w:hAnsi="標楷體" w:hint="eastAsia"/>
          <w:color w:val="000000" w:themeColor="text1"/>
          <w:u w:val="single"/>
        </w:rPr>
        <w:t>使用許可證</w:t>
      </w:r>
      <w:r w:rsidR="0025680B" w:rsidRPr="009B6AF8">
        <w:rPr>
          <w:rFonts w:ascii="標楷體" w:eastAsia="標楷體" w:hAnsi="標楷體"/>
          <w:color w:val="000000" w:themeColor="text1"/>
          <w:u w:val="single"/>
        </w:rPr>
        <w:t>)</w:t>
      </w:r>
    </w:p>
    <w:p w:rsidR="000D12A3" w:rsidRPr="009B6AF8" w:rsidRDefault="00A54411" w:rsidP="00775FCC">
      <w:pPr>
        <w:spacing w:line="480" w:lineRule="exact"/>
        <w:ind w:leftChars="181" w:left="1820" w:hangingChars="495" w:hanging="1386"/>
        <w:jc w:val="both"/>
        <w:rPr>
          <w:rFonts w:ascii="標楷體" w:eastAsia="標楷體" w:hAnsi="標楷體"/>
          <w:color w:val="000000" w:themeColor="text1"/>
          <w:u w:val="single"/>
        </w:rPr>
      </w:pP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proofErr w:type="gramStart"/>
      <w:r w:rsidR="000D12A3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丙類</w:t>
      </w:r>
      <w:proofErr w:type="gramEnd"/>
      <w:r w:rsidR="00CB3C7D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：</w:t>
      </w:r>
      <w:r w:rsidR="000D12A3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合法</w:t>
      </w:r>
      <w:proofErr w:type="gramStart"/>
      <w:r w:rsidR="000D12A3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建築物外增設</w:t>
      </w:r>
      <w:proofErr w:type="gramEnd"/>
      <w:r w:rsidR="000D12A3"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之昇降設備</w:t>
      </w:r>
      <w:r w:rsidR="000D12A3" w:rsidRPr="009B6AF8">
        <w:rPr>
          <w:rFonts w:ascii="標楷體" w:eastAsia="標楷體" w:hAnsi="標楷體" w:hint="eastAsia"/>
          <w:color w:val="000000" w:themeColor="text1"/>
          <w:u w:val="single"/>
        </w:rPr>
        <w:t>(未領得雜項執照</w:t>
      </w:r>
      <w:r w:rsidR="002F765D" w:rsidRPr="009B6AF8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="000D12A3" w:rsidRPr="009B6AF8">
        <w:rPr>
          <w:rFonts w:ascii="標楷體" w:eastAsia="標楷體" w:hAnsi="標楷體" w:hint="eastAsia"/>
          <w:color w:val="000000" w:themeColor="text1"/>
          <w:u w:val="single"/>
        </w:rPr>
        <w:t>使用許可證)</w:t>
      </w:r>
    </w:p>
    <w:p w:rsidR="00775FCC" w:rsidRPr="00522E19" w:rsidRDefault="00775FCC" w:rsidP="00775FCC">
      <w:pPr>
        <w:spacing w:line="480" w:lineRule="exact"/>
        <w:ind w:leftChars="181" w:left="1820" w:hangingChars="495" w:hanging="1386"/>
        <w:jc w:val="both"/>
        <w:rPr>
          <w:rFonts w:ascii="標楷體" w:eastAsia="標楷體" w:hAnsi="標楷體"/>
          <w:color w:val="000000" w:themeColor="text1"/>
          <w:u w:val="single"/>
        </w:rPr>
      </w:pPr>
      <w:r w:rsidRPr="009B6AF8">
        <w:rPr>
          <w:rFonts w:ascii="標楷體" w:eastAsia="標楷體" w:hAnsi="標楷體" w:hint="eastAsia"/>
          <w:color w:val="000000" w:themeColor="text1"/>
          <w:sz w:val="28"/>
          <w:szCs w:val="28"/>
        </w:rPr>
        <w:t>(四</w:t>
      </w:r>
      <w:r w:rsidRPr="009B6AF8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proofErr w:type="gramStart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丁類</w:t>
      </w:r>
      <w:proofErr w:type="gramEnd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：依工廠管理輔導法完成特定工廠納管廠區之</w:t>
      </w:r>
      <w:proofErr w:type="gramStart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昇</w:t>
      </w:r>
      <w:proofErr w:type="gramEnd"/>
      <w:r w:rsidRPr="009B6A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降設備</w:t>
      </w:r>
      <w:r w:rsidRPr="00522E19">
        <w:rPr>
          <w:rFonts w:ascii="標楷體" w:eastAsia="標楷體" w:hAnsi="標楷體" w:hint="eastAsia"/>
          <w:color w:val="000000" w:themeColor="text1"/>
          <w:u w:val="single"/>
        </w:rPr>
        <w:t>(未領得使用執照</w:t>
      </w:r>
      <w:r w:rsidR="002F765D" w:rsidRPr="00522E19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Pr="00522E19">
        <w:rPr>
          <w:rFonts w:ascii="標楷體" w:eastAsia="標楷體" w:hAnsi="標楷體" w:hint="eastAsia"/>
          <w:color w:val="000000" w:themeColor="text1"/>
          <w:u w:val="single"/>
        </w:rPr>
        <w:t>使用許可證)</w:t>
      </w:r>
    </w:p>
    <w:p w:rsidR="009C352C" w:rsidRPr="003E1E1B" w:rsidRDefault="009C352C" w:rsidP="00775FCC">
      <w:pPr>
        <w:spacing w:line="480" w:lineRule="exact"/>
        <w:ind w:leftChars="181" w:left="1820" w:hangingChars="495" w:hanging="1386"/>
        <w:jc w:val="both"/>
        <w:rPr>
          <w:rFonts w:ascii="標楷體" w:eastAsia="標楷體" w:hAnsi="標楷體"/>
          <w:color w:val="FF0000"/>
        </w:rPr>
      </w:pPr>
      <w:r w:rsidRPr="003E1E1B">
        <w:rPr>
          <w:rFonts w:ascii="標楷體" w:eastAsia="標楷體" w:hAnsi="標楷體" w:hint="eastAsia"/>
          <w:color w:val="FF0000"/>
          <w:sz w:val="28"/>
          <w:szCs w:val="28"/>
        </w:rPr>
        <w:t>(五)</w:t>
      </w:r>
      <w:proofErr w:type="gramStart"/>
      <w:r w:rsidRPr="003E1E1B">
        <w:rPr>
          <w:rFonts w:ascii="標楷體" w:eastAsia="標楷體" w:hAnsi="標楷體" w:hint="eastAsia"/>
          <w:color w:val="FF0000"/>
          <w:sz w:val="28"/>
          <w:szCs w:val="28"/>
        </w:rPr>
        <w:t>戊類</w:t>
      </w:r>
      <w:proofErr w:type="gramEnd"/>
      <w:r w:rsidRPr="003E1E1B">
        <w:rPr>
          <w:rFonts w:ascii="標楷體" w:eastAsia="標楷體" w:hAnsi="標楷體" w:hint="eastAsia"/>
          <w:color w:val="FF0000"/>
          <w:sz w:val="28"/>
          <w:szCs w:val="28"/>
        </w:rPr>
        <w:t>:</w:t>
      </w:r>
      <w:proofErr w:type="gramStart"/>
      <w:r w:rsidRPr="003E1E1B">
        <w:rPr>
          <w:rFonts w:ascii="標楷體" w:eastAsia="標楷體" w:hAnsi="標楷體" w:hint="eastAsia"/>
          <w:color w:val="FF0000"/>
          <w:sz w:val="28"/>
          <w:szCs w:val="28"/>
        </w:rPr>
        <w:t>非屬甲</w:t>
      </w:r>
      <w:proofErr w:type="gramEnd"/>
      <w:r w:rsidRPr="003E1E1B">
        <w:rPr>
          <w:rFonts w:ascii="標楷體" w:eastAsia="標楷體" w:hAnsi="標楷體" w:hint="eastAsia"/>
          <w:color w:val="FF0000"/>
          <w:sz w:val="28"/>
          <w:szCs w:val="28"/>
        </w:rPr>
        <w:t>、乙、丙、丁之昇降設備</w:t>
      </w:r>
      <w:r w:rsidRPr="003E1E1B">
        <w:rPr>
          <w:rFonts w:ascii="標楷體" w:eastAsia="標楷體" w:hAnsi="標楷體" w:hint="eastAsia"/>
          <w:color w:val="FF0000"/>
        </w:rPr>
        <w:t>(未領得使用執照</w:t>
      </w:r>
      <w:r w:rsidR="003E1E1B" w:rsidRPr="003E1E1B">
        <w:rPr>
          <w:rFonts w:ascii="標楷體" w:eastAsia="標楷體" w:hAnsi="標楷體" w:hint="eastAsia"/>
          <w:color w:val="FF0000"/>
          <w:u w:val="single"/>
        </w:rPr>
        <w:t>及使用許可證</w:t>
      </w:r>
      <w:r w:rsidR="00522E19" w:rsidRPr="003E1E1B">
        <w:rPr>
          <w:rFonts w:ascii="標楷體" w:eastAsia="標楷體" w:hAnsi="標楷體" w:hint="eastAsia"/>
          <w:color w:val="FF0000"/>
        </w:rPr>
        <w:t>)</w:t>
      </w:r>
    </w:p>
    <w:p w:rsidR="0025680B" w:rsidRPr="000E137C" w:rsidRDefault="0025680B" w:rsidP="007A3B19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執行</w:t>
      </w:r>
      <w:r w:rsidRPr="000E137C">
        <w:rPr>
          <w:rFonts w:ascii="標楷體" w:eastAsia="標楷體" w:hAnsi="標楷體" w:hint="eastAsia"/>
          <w:b/>
          <w:sz w:val="36"/>
          <w:szCs w:val="36"/>
        </w:rPr>
        <w:t>原則</w:t>
      </w:r>
    </w:p>
    <w:p w:rsidR="0025680B" w:rsidRDefault="0025680B" w:rsidP="00775FCC">
      <w:pPr>
        <w:spacing w:line="480" w:lineRule="exact"/>
        <w:ind w:firstLineChars="140" w:firstLine="392"/>
        <w:jc w:val="both"/>
        <w:rPr>
          <w:rFonts w:ascii="標楷體" w:eastAsia="標楷體" w:hAnsi="標楷體"/>
          <w:sz w:val="28"/>
          <w:szCs w:val="28"/>
        </w:rPr>
      </w:pPr>
      <w:r w:rsidRPr="00CE1EAD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1EA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E24292">
        <w:rPr>
          <w:rFonts w:ascii="標楷體" w:eastAsia="標楷體" w:hAnsi="標楷體" w:hint="eastAsia"/>
          <w:b/>
          <w:sz w:val="28"/>
          <w:szCs w:val="28"/>
        </w:rPr>
        <w:t>分類</w:t>
      </w:r>
      <w:r>
        <w:rPr>
          <w:rFonts w:ascii="標楷體" w:eastAsia="標楷體" w:hAnsi="標楷體" w:hint="eastAsia"/>
          <w:sz w:val="28"/>
          <w:szCs w:val="28"/>
        </w:rPr>
        <w:t>管理、</w:t>
      </w:r>
      <w:r w:rsidRPr="00E24292">
        <w:rPr>
          <w:rFonts w:ascii="標楷體" w:eastAsia="標楷體" w:hAnsi="標楷體" w:hint="eastAsia"/>
          <w:b/>
          <w:sz w:val="28"/>
          <w:szCs w:val="28"/>
        </w:rPr>
        <w:t>安全</w:t>
      </w:r>
      <w:r>
        <w:rPr>
          <w:rFonts w:ascii="標楷體" w:eastAsia="標楷體" w:hAnsi="標楷體" w:hint="eastAsia"/>
          <w:sz w:val="28"/>
          <w:szCs w:val="28"/>
        </w:rPr>
        <w:t>優先。</w:t>
      </w:r>
    </w:p>
    <w:p w:rsidR="0025680B" w:rsidRDefault="0025680B" w:rsidP="00775FCC">
      <w:pPr>
        <w:spacing w:line="480" w:lineRule="exact"/>
        <w:ind w:firstLineChars="140" w:firstLine="3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E24292">
        <w:rPr>
          <w:rFonts w:ascii="標楷體" w:eastAsia="標楷體" w:hAnsi="標楷體" w:hint="eastAsia"/>
          <w:b/>
          <w:sz w:val="28"/>
          <w:szCs w:val="28"/>
        </w:rPr>
        <w:t>分期</w:t>
      </w:r>
      <w:r>
        <w:rPr>
          <w:rFonts w:ascii="標楷體" w:eastAsia="標楷體" w:hAnsi="標楷體" w:hint="eastAsia"/>
          <w:sz w:val="28"/>
          <w:szCs w:val="28"/>
        </w:rPr>
        <w:t>改善、</w:t>
      </w:r>
      <w:r w:rsidRPr="00E24292">
        <w:rPr>
          <w:rFonts w:ascii="標楷體" w:eastAsia="標楷體" w:hAnsi="標楷體" w:hint="eastAsia"/>
          <w:b/>
          <w:sz w:val="28"/>
          <w:szCs w:val="28"/>
        </w:rPr>
        <w:t>務實</w:t>
      </w:r>
      <w:r>
        <w:rPr>
          <w:rFonts w:ascii="標楷體" w:eastAsia="標楷體" w:hAnsi="標楷體" w:hint="eastAsia"/>
          <w:sz w:val="28"/>
          <w:szCs w:val="28"/>
        </w:rPr>
        <w:t>至上。</w:t>
      </w:r>
    </w:p>
    <w:p w:rsidR="0025680B" w:rsidRPr="007A4F4A" w:rsidRDefault="0025680B" w:rsidP="00775FCC">
      <w:pPr>
        <w:spacing w:line="480" w:lineRule="exact"/>
        <w:ind w:firstLineChars="140" w:firstLine="3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E24292">
        <w:rPr>
          <w:rFonts w:ascii="標楷體" w:eastAsia="標楷體" w:hAnsi="標楷體" w:hint="eastAsia"/>
          <w:b/>
          <w:sz w:val="28"/>
          <w:szCs w:val="28"/>
        </w:rPr>
        <w:t>輔導</w:t>
      </w:r>
      <w:r>
        <w:rPr>
          <w:rFonts w:ascii="標楷體" w:eastAsia="標楷體" w:hAnsi="標楷體" w:hint="eastAsia"/>
          <w:sz w:val="28"/>
          <w:szCs w:val="28"/>
        </w:rPr>
        <w:t>為主、</w:t>
      </w:r>
      <w:r w:rsidRPr="00E24292">
        <w:rPr>
          <w:rFonts w:ascii="標楷體" w:eastAsia="標楷體" w:hAnsi="標楷體" w:hint="eastAsia"/>
          <w:b/>
          <w:sz w:val="28"/>
          <w:szCs w:val="28"/>
        </w:rPr>
        <w:t>裁罰</w:t>
      </w:r>
      <w:r>
        <w:rPr>
          <w:rFonts w:ascii="標楷體" w:eastAsia="標楷體" w:hAnsi="標楷體" w:hint="eastAsia"/>
          <w:sz w:val="28"/>
          <w:szCs w:val="28"/>
        </w:rPr>
        <w:t>為輔。</w:t>
      </w:r>
    </w:p>
    <w:p w:rsidR="0025680B" w:rsidRPr="005F5FBD" w:rsidRDefault="0025680B" w:rsidP="007A3B19">
      <w:pPr>
        <w:numPr>
          <w:ilvl w:val="0"/>
          <w:numId w:val="1"/>
        </w:numPr>
        <w:spacing w:beforeLines="50" w:before="180" w:afterLines="50" w:after="180" w:line="0" w:lineRule="atLeast"/>
        <w:jc w:val="both"/>
        <w:rPr>
          <w:rFonts w:ascii="標楷體" w:eastAsia="標楷體" w:hAnsi="標楷體"/>
          <w:b/>
          <w:sz w:val="36"/>
          <w:szCs w:val="36"/>
        </w:rPr>
      </w:pPr>
      <w:r w:rsidRPr="00775FCC">
        <w:rPr>
          <w:rFonts w:ascii="標楷體" w:eastAsia="標楷體" w:hAnsi="標楷體"/>
          <w:b/>
          <w:sz w:val="16"/>
          <w:szCs w:val="16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計畫內容</w:t>
      </w:r>
    </w:p>
    <w:p w:rsidR="00B620A1" w:rsidRPr="009B6AF8" w:rsidRDefault="002A1013" w:rsidP="000677BE">
      <w:pPr>
        <w:spacing w:line="500" w:lineRule="exact"/>
        <w:ind w:left="29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B6AF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9B6AF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9B6AF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B620A1" w:rsidRPr="009B6AF8">
        <w:rPr>
          <w:rFonts w:ascii="標楷體" w:eastAsia="標楷體" w:hAnsi="標楷體" w:hint="eastAsia"/>
          <w:color w:val="000000" w:themeColor="text1"/>
          <w:sz w:val="32"/>
          <w:szCs w:val="32"/>
        </w:rPr>
        <w:t>輔導期間</w:t>
      </w:r>
    </w:p>
    <w:p w:rsidR="00B620A1" w:rsidRPr="009B6AF8" w:rsidRDefault="00B620A1" w:rsidP="000677BE">
      <w:pPr>
        <w:spacing w:line="500" w:lineRule="exact"/>
        <w:ind w:left="2814" w:hanging="187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B6AF8">
        <w:rPr>
          <w:rFonts w:ascii="標楷體" w:eastAsia="標楷體" w:hAnsi="標楷體" w:hint="eastAsia"/>
          <w:color w:val="000000" w:themeColor="text1"/>
          <w:sz w:val="32"/>
          <w:szCs w:val="32"/>
        </w:rPr>
        <w:t>1.輔導期</w:t>
      </w:r>
      <w:r w:rsidR="00ED5F8F" w:rsidRPr="009B6AF8">
        <w:rPr>
          <w:rFonts w:ascii="標楷體" w:eastAsia="標楷體" w:hAnsi="標楷體" w:hint="eastAsia"/>
          <w:color w:val="000000" w:themeColor="text1"/>
          <w:sz w:val="32"/>
          <w:szCs w:val="32"/>
        </w:rPr>
        <w:t>限</w:t>
      </w:r>
      <w:r w:rsidRPr="009B6AF8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3E1E1B" w:rsidRPr="005D034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自公告日</w:t>
      </w:r>
      <w:r w:rsidR="00775FCC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至119年3月19日（配合工廠管理輔導法取得特定工廠登記期限）</w:t>
      </w:r>
    </w:p>
    <w:p w:rsidR="00E719FD" w:rsidRPr="005D0340" w:rsidRDefault="00202413" w:rsidP="002F765D">
      <w:pPr>
        <w:spacing w:line="500" w:lineRule="exact"/>
        <w:ind w:left="1274" w:hanging="336"/>
        <w:jc w:val="both"/>
        <w:rPr>
          <w:rFonts w:ascii="標楷體" w:eastAsia="標楷體" w:hAnsi="標楷體"/>
          <w:sz w:val="28"/>
          <w:szCs w:val="28"/>
        </w:rPr>
      </w:pPr>
      <w:r w:rsidRPr="00692A9F">
        <w:rPr>
          <w:rFonts w:ascii="標楷體" w:eastAsia="標楷體" w:hAnsi="標楷體" w:hint="eastAsia"/>
          <w:sz w:val="32"/>
          <w:szCs w:val="32"/>
        </w:rPr>
        <w:t>2.</w:t>
      </w:r>
      <w:r w:rsidR="00891E5E" w:rsidRPr="00692A9F">
        <w:rPr>
          <w:rFonts w:ascii="標楷體" w:eastAsia="標楷體" w:hAnsi="標楷體" w:hint="eastAsia"/>
          <w:sz w:val="32"/>
          <w:szCs w:val="32"/>
        </w:rPr>
        <w:t>輔導</w:t>
      </w:r>
      <w:r w:rsidRPr="00692A9F">
        <w:rPr>
          <w:rFonts w:ascii="標楷體" w:eastAsia="標楷體" w:hAnsi="標楷體" w:hint="eastAsia"/>
          <w:sz w:val="32"/>
          <w:szCs w:val="32"/>
        </w:rPr>
        <w:t>類型：</w:t>
      </w:r>
      <w:proofErr w:type="gramStart"/>
      <w:r w:rsidR="002F765D" w:rsidRPr="005D0340">
        <w:rPr>
          <w:rFonts w:ascii="標楷體" w:eastAsia="標楷體" w:hAnsi="標楷體" w:hint="eastAsia"/>
          <w:sz w:val="28"/>
          <w:szCs w:val="28"/>
        </w:rPr>
        <w:t>前揭甲</w:t>
      </w:r>
      <w:proofErr w:type="gramEnd"/>
      <w:r w:rsidR="002F765D" w:rsidRPr="005D0340">
        <w:rPr>
          <w:rFonts w:ascii="標楷體" w:eastAsia="標楷體" w:hAnsi="標楷體" w:hint="eastAsia"/>
          <w:sz w:val="28"/>
          <w:szCs w:val="28"/>
        </w:rPr>
        <w:t>、乙、丙</w:t>
      </w:r>
      <w:r w:rsidR="003E1E1B" w:rsidRPr="005D034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2F765D" w:rsidRPr="005D0340">
        <w:rPr>
          <w:rFonts w:ascii="標楷體" w:eastAsia="標楷體" w:hAnsi="標楷體" w:hint="eastAsia"/>
          <w:sz w:val="28"/>
          <w:szCs w:val="28"/>
        </w:rPr>
        <w:t>丁</w:t>
      </w:r>
      <w:r w:rsidR="003E1E1B" w:rsidRPr="005D0340">
        <w:rPr>
          <w:rFonts w:ascii="標楷體" w:eastAsia="標楷體" w:hAnsi="標楷體" w:hint="eastAsia"/>
          <w:sz w:val="28"/>
          <w:szCs w:val="28"/>
        </w:rPr>
        <w:t>及</w:t>
      </w:r>
      <w:r w:rsidR="003E1E1B" w:rsidRPr="005D0340">
        <w:rPr>
          <w:rFonts w:ascii="標楷體" w:eastAsia="標楷體" w:hAnsi="標楷體" w:hint="eastAsia"/>
          <w:color w:val="FF0000"/>
          <w:sz w:val="28"/>
          <w:szCs w:val="28"/>
        </w:rPr>
        <w:t>戊</w:t>
      </w:r>
      <w:r w:rsidR="002F765D" w:rsidRPr="005D0340">
        <w:rPr>
          <w:rFonts w:ascii="標楷體" w:eastAsia="標楷體" w:hAnsi="標楷體" w:hint="eastAsia"/>
          <w:sz w:val="28"/>
          <w:szCs w:val="28"/>
        </w:rPr>
        <w:t>類</w:t>
      </w:r>
      <w:proofErr w:type="gramEnd"/>
      <w:r w:rsidR="002F765D" w:rsidRPr="005D0340">
        <w:rPr>
          <w:rFonts w:ascii="標楷體" w:eastAsia="標楷體" w:hAnsi="標楷體" w:hint="eastAsia"/>
          <w:sz w:val="28"/>
          <w:szCs w:val="28"/>
        </w:rPr>
        <w:t>型。</w:t>
      </w:r>
    </w:p>
    <w:p w:rsidR="00202413" w:rsidRPr="00692A9F" w:rsidRDefault="00202413" w:rsidP="000677BE">
      <w:pPr>
        <w:spacing w:line="500" w:lineRule="exact"/>
        <w:ind w:left="1274" w:hanging="336"/>
        <w:jc w:val="both"/>
        <w:rPr>
          <w:rFonts w:ascii="標楷體" w:eastAsia="標楷體" w:hAnsi="標楷體"/>
          <w:sz w:val="32"/>
          <w:szCs w:val="32"/>
        </w:rPr>
      </w:pPr>
      <w:r w:rsidRPr="00692A9F">
        <w:rPr>
          <w:rFonts w:ascii="標楷體" w:eastAsia="標楷體" w:hAnsi="標楷體" w:hint="eastAsia"/>
          <w:sz w:val="32"/>
          <w:szCs w:val="32"/>
        </w:rPr>
        <w:t>3.辦理事項：</w:t>
      </w:r>
    </w:p>
    <w:p w:rsidR="00A87A7F" w:rsidRPr="005D0340" w:rsidRDefault="00202413" w:rsidP="008A112C">
      <w:pPr>
        <w:spacing w:line="500" w:lineRule="exact"/>
        <w:ind w:leftChars="501" w:left="1664" w:hanging="4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0340">
        <w:rPr>
          <w:rFonts w:ascii="標楷體" w:eastAsia="標楷體" w:hAnsi="標楷體" w:hint="eastAsia"/>
          <w:sz w:val="28"/>
          <w:szCs w:val="28"/>
        </w:rPr>
        <w:t>(1)</w:t>
      </w:r>
      <w:r w:rsidR="00E72DD7" w:rsidRPr="005D0340">
        <w:rPr>
          <w:rFonts w:ascii="標楷體" w:eastAsia="標楷體" w:hAnsi="標楷體" w:hint="eastAsia"/>
          <w:sz w:val="28"/>
          <w:szCs w:val="28"/>
        </w:rPr>
        <w:t>設備管理人</w:t>
      </w:r>
      <w:r w:rsidR="00B620A1" w:rsidRPr="005D0340">
        <w:rPr>
          <w:rFonts w:ascii="標楷體" w:eastAsia="標楷體" w:hAnsi="標楷體" w:hint="eastAsia"/>
          <w:sz w:val="28"/>
          <w:szCs w:val="28"/>
        </w:rPr>
        <w:t>按月委請領有</w:t>
      </w:r>
      <w:proofErr w:type="gramStart"/>
      <w:r w:rsidR="00B620A1" w:rsidRPr="005D0340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B620A1" w:rsidRPr="005D0340">
        <w:rPr>
          <w:rFonts w:ascii="標楷體" w:eastAsia="標楷體" w:hAnsi="標楷體" w:hint="eastAsia"/>
          <w:sz w:val="28"/>
          <w:szCs w:val="28"/>
        </w:rPr>
        <w:t>降設備登記證之專業廠商（以下</w:t>
      </w:r>
      <w:r w:rsidR="00B620A1" w:rsidRPr="005D0340">
        <w:rPr>
          <w:rFonts w:ascii="標楷體" w:eastAsia="標楷體" w:hAnsi="標楷體" w:hint="eastAsia"/>
          <w:color w:val="000000" w:themeColor="text1"/>
          <w:sz w:val="28"/>
          <w:szCs w:val="28"/>
        </w:rPr>
        <w:t>簡稱專業廠商）維護保養。</w:t>
      </w:r>
    </w:p>
    <w:p w:rsidR="00B620A1" w:rsidRPr="005D0340" w:rsidRDefault="00A87A7F" w:rsidP="008A112C">
      <w:pPr>
        <w:spacing w:line="500" w:lineRule="exact"/>
        <w:ind w:leftChars="501" w:left="1664" w:hanging="4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0340">
        <w:rPr>
          <w:rFonts w:ascii="標楷體" w:eastAsia="標楷體" w:hAnsi="標楷體"/>
          <w:color w:val="000000" w:themeColor="text1"/>
          <w:sz w:val="28"/>
          <w:szCs w:val="28"/>
        </w:rPr>
        <w:t>(2)</w:t>
      </w:r>
      <w:r w:rsidR="00B620A1" w:rsidRPr="005D0340">
        <w:rPr>
          <w:rFonts w:ascii="標楷體" w:eastAsia="標楷體" w:hAnsi="標楷體" w:hint="eastAsia"/>
          <w:color w:val="000000" w:themeColor="text1"/>
          <w:sz w:val="28"/>
          <w:szCs w:val="28"/>
        </w:rPr>
        <w:t>主管建築機關或其委託公告之檢查機構（以下簡稱檢查機構）逐案輔導</w:t>
      </w:r>
      <w:r w:rsidR="00F6462B" w:rsidRPr="005D0340">
        <w:rPr>
          <w:rFonts w:ascii="標楷體" w:eastAsia="標楷體" w:hAnsi="標楷體" w:hint="eastAsia"/>
          <w:color w:val="000000" w:themeColor="text1"/>
          <w:sz w:val="28"/>
          <w:szCs w:val="28"/>
        </w:rPr>
        <w:t>申辦建築執照</w:t>
      </w:r>
      <w:r w:rsidR="00B620A1" w:rsidRPr="005D0340">
        <w:rPr>
          <w:rFonts w:ascii="標楷體" w:eastAsia="標楷體" w:hAnsi="標楷體" w:hint="eastAsia"/>
          <w:color w:val="000000" w:themeColor="text1"/>
          <w:sz w:val="28"/>
          <w:szCs w:val="28"/>
        </w:rPr>
        <w:t>，於</w:t>
      </w:r>
      <w:r w:rsidR="00692A9F" w:rsidRPr="005D0340">
        <w:rPr>
          <w:rFonts w:ascii="標楷體" w:eastAsia="標楷體" w:hAnsi="標楷體" w:hint="eastAsia"/>
          <w:color w:val="000000" w:themeColor="text1"/>
          <w:sz w:val="28"/>
          <w:szCs w:val="28"/>
        </w:rPr>
        <w:t>輔導期限前</w:t>
      </w:r>
      <w:r w:rsidR="00B620A1" w:rsidRPr="005D0340">
        <w:rPr>
          <w:rFonts w:ascii="標楷體" w:eastAsia="標楷體" w:hAnsi="標楷體" w:hint="eastAsia"/>
          <w:color w:val="000000" w:themeColor="text1"/>
          <w:sz w:val="28"/>
          <w:szCs w:val="28"/>
        </w:rPr>
        <w:t>領得建築物</w:t>
      </w:r>
      <w:proofErr w:type="gramStart"/>
      <w:r w:rsidR="00B620A1" w:rsidRPr="005D0340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B620A1" w:rsidRPr="005D0340">
        <w:rPr>
          <w:rFonts w:ascii="標楷體" w:eastAsia="標楷體" w:hAnsi="標楷體" w:hint="eastAsia"/>
          <w:color w:val="000000" w:themeColor="text1"/>
          <w:sz w:val="28"/>
          <w:szCs w:val="28"/>
        </w:rPr>
        <w:t>降設備使用許可證。</w:t>
      </w:r>
    </w:p>
    <w:p w:rsidR="005D0340" w:rsidRDefault="00F6462B" w:rsidP="008A112C">
      <w:pPr>
        <w:spacing w:line="500" w:lineRule="exact"/>
        <w:ind w:leftChars="501" w:left="1664" w:hanging="4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0340">
        <w:rPr>
          <w:rFonts w:ascii="標楷體" w:eastAsia="標楷體" w:hAnsi="標楷體"/>
          <w:color w:val="000000" w:themeColor="text1"/>
          <w:sz w:val="28"/>
          <w:szCs w:val="28"/>
        </w:rPr>
        <w:t>(3)</w:t>
      </w:r>
      <w:r w:rsidR="002F765D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設備管理人</w:t>
      </w:r>
      <w:r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領得建築物</w:t>
      </w:r>
      <w:proofErr w:type="gramStart"/>
      <w:r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昇</w:t>
      </w:r>
      <w:proofErr w:type="gramEnd"/>
      <w:r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降設備使用許可證前，於</w:t>
      </w:r>
      <w:proofErr w:type="gramStart"/>
      <w:r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E719FD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proofErr w:type="gramEnd"/>
      <w:r w:rsidR="00E719FD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</w:t>
      </w:r>
      <w:r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年度</w:t>
      </w:r>
      <w:r w:rsidR="00E719FD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至</w:t>
      </w:r>
      <w:proofErr w:type="gramStart"/>
      <w:r w:rsidR="00586E57" w:rsidRPr="005D0340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="00586E57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proofErr w:type="gramEnd"/>
      <w:r w:rsidR="00692A9F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9</w:t>
      </w:r>
      <w:r w:rsidR="00586E57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度公共安全申報時</w:t>
      </w:r>
      <w:r w:rsidR="002F765D" w:rsidRPr="005D03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</w:t>
      </w:r>
      <w:r w:rsidR="002F765D" w:rsidRP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得</w:t>
      </w:r>
      <w:r w:rsid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按表1列舉</w:t>
      </w:r>
      <w:r w:rsidR="003D505F" w:rsidRP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申請方式</w:t>
      </w:r>
      <w:r w:rsidR="002F765D" w:rsidRP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備齊</w:t>
      </w:r>
      <w:r w:rsidR="00B61A61" w:rsidRP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應檢附</w:t>
      </w:r>
      <w:r w:rsidR="003D505F" w:rsidRP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文件</w:t>
      </w:r>
      <w:r w:rsidR="002F765D" w:rsidRP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代替</w:t>
      </w:r>
      <w:r w:rsidRP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昇降設備使用許可證</w:t>
      </w:r>
      <w:r w:rsidRPr="00C41A3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765F2" w:rsidRDefault="000765F2" w:rsidP="008A112C">
      <w:pPr>
        <w:spacing w:line="500" w:lineRule="exact"/>
        <w:ind w:leftChars="501" w:left="1664" w:hanging="4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25BA" w:rsidRPr="00C41A37" w:rsidRDefault="00C41A37" w:rsidP="00916D9B">
      <w:pPr>
        <w:spacing w:line="500" w:lineRule="exact"/>
        <w:ind w:leftChars="501" w:left="1664" w:hanging="4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41A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表1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年度至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9年度公共安全申報昇降設備替代文件</w:t>
      </w:r>
    </w:p>
    <w:tbl>
      <w:tblPr>
        <w:tblStyle w:val="af8"/>
        <w:tblW w:w="10035" w:type="dxa"/>
        <w:tblInd w:w="421" w:type="dxa"/>
        <w:tblLook w:val="04A0" w:firstRow="1" w:lastRow="0" w:firstColumn="1" w:lastColumn="0" w:noHBand="0" w:noVBand="1"/>
      </w:tblPr>
      <w:tblGrid>
        <w:gridCol w:w="1275"/>
        <w:gridCol w:w="1418"/>
        <w:gridCol w:w="1843"/>
        <w:gridCol w:w="3289"/>
        <w:gridCol w:w="2210"/>
      </w:tblGrid>
      <w:tr w:rsidR="00A66F38" w:rsidTr="00A26CED">
        <w:trPr>
          <w:trHeight w:val="574"/>
        </w:trPr>
        <w:tc>
          <w:tcPr>
            <w:tcW w:w="1275" w:type="dxa"/>
            <w:shd w:val="clear" w:color="auto" w:fill="D9D9D9" w:themeFill="background1" w:themeFillShade="D9"/>
          </w:tcPr>
          <w:p w:rsidR="00A66F38" w:rsidRPr="00AD04CC" w:rsidRDefault="00A66F38" w:rsidP="00AD04C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方案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6F38" w:rsidRPr="00AD04CC" w:rsidRDefault="00A66F38" w:rsidP="00A66F38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設備型式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6F38" w:rsidRPr="00AD04CC" w:rsidRDefault="00A66F38" w:rsidP="00AD04C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A66F38" w:rsidRPr="00AD04CC" w:rsidRDefault="00A66F38" w:rsidP="00C21B9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4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應檢附文件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A66F38" w:rsidRPr="00AD04CC" w:rsidRDefault="00A66F38" w:rsidP="00C21B9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4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66F38" w:rsidRPr="00D014C2" w:rsidTr="00A26CED">
        <w:trPr>
          <w:trHeight w:val="1107"/>
        </w:trPr>
        <w:tc>
          <w:tcPr>
            <w:tcW w:w="1275" w:type="dxa"/>
            <w:vMerge w:val="restart"/>
          </w:tcPr>
          <w:p w:rsidR="00A26CED" w:rsidRDefault="00A66F38" w:rsidP="00A26CED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依</w:t>
            </w:r>
            <w:r w:rsidRPr="00260AF0">
              <w:rPr>
                <w:rFonts w:ascii="標楷體" w:eastAsia="標楷體" w:hAnsi="標楷體" w:hint="eastAsia"/>
                <w:color w:val="FF0000"/>
              </w:rPr>
              <w:t>「既有工廠</w:t>
            </w:r>
            <w:proofErr w:type="gramStart"/>
            <w:r w:rsidRPr="00260AF0">
              <w:rPr>
                <w:rFonts w:ascii="標楷體" w:eastAsia="標楷體" w:hAnsi="標楷體" w:hint="eastAsia"/>
                <w:color w:val="FF0000"/>
              </w:rPr>
              <w:t>昇</w:t>
            </w:r>
            <w:proofErr w:type="gramEnd"/>
            <w:r w:rsidRPr="00260AF0">
              <w:rPr>
                <w:rFonts w:ascii="標楷體" w:eastAsia="標楷體" w:hAnsi="標楷體" w:hint="eastAsia"/>
                <w:color w:val="FF0000"/>
              </w:rPr>
              <w:t>降設備使用認定基準方案」</w:t>
            </w:r>
            <w:r>
              <w:rPr>
                <w:rFonts w:ascii="標楷體" w:eastAsia="標楷體" w:hAnsi="標楷體" w:hint="eastAsia"/>
                <w:color w:val="FF0000"/>
              </w:rPr>
              <w:t>辦理者</w:t>
            </w:r>
          </w:p>
          <w:p w:rsidR="00A66F38" w:rsidRPr="00ED75A9" w:rsidRDefault="008E610E" w:rsidP="00A26CED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1418" w:type="dxa"/>
          </w:tcPr>
          <w:p w:rsidR="00A66F38" w:rsidRPr="00D014C2" w:rsidRDefault="00A66F38" w:rsidP="00A26CED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14C2">
              <w:rPr>
                <w:rFonts w:ascii="標楷體" w:eastAsia="標楷體" w:hAnsi="標楷體" w:hint="eastAsia"/>
                <w:color w:val="000000" w:themeColor="text1"/>
              </w:rPr>
              <w:t>一噸以上</w:t>
            </w:r>
          </w:p>
        </w:tc>
        <w:tc>
          <w:tcPr>
            <w:tcW w:w="1843" w:type="dxa"/>
          </w:tcPr>
          <w:p w:rsidR="00A66F38" w:rsidRPr="00D014C2" w:rsidRDefault="00A66F38" w:rsidP="00A26CED">
            <w:pPr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臨時使用證明在有效期限內者</w:t>
            </w:r>
            <w:r w:rsidR="008E610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3289" w:type="dxa"/>
          </w:tcPr>
          <w:p w:rsidR="00A66F38" w:rsidRPr="00D014C2" w:rsidRDefault="00A66F38" w:rsidP="00A26CE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014C2">
              <w:rPr>
                <w:rFonts w:ascii="標楷體" w:eastAsia="標楷體" w:hAnsi="標楷體" w:hint="eastAsia"/>
                <w:color w:val="FF0000"/>
              </w:rPr>
              <w:t>既有工廠</w:t>
            </w:r>
            <w:proofErr w:type="gramStart"/>
            <w:r w:rsidRPr="00D014C2">
              <w:rPr>
                <w:rFonts w:ascii="標楷體" w:eastAsia="標楷體" w:hAnsi="標楷體" w:hint="eastAsia"/>
                <w:color w:val="FF0000"/>
              </w:rPr>
              <w:t>昇</w:t>
            </w:r>
            <w:proofErr w:type="gramEnd"/>
            <w:r w:rsidRPr="00D014C2">
              <w:rPr>
                <w:rFonts w:ascii="標楷體" w:eastAsia="標楷體" w:hAnsi="標楷體" w:hint="eastAsia"/>
                <w:color w:val="FF0000"/>
              </w:rPr>
              <w:t>降設備定期臨時使用證明(在有效期限內)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2210" w:type="dxa"/>
          </w:tcPr>
          <w:p w:rsidR="00A66F38" w:rsidRPr="00D014C2" w:rsidRDefault="00A66F38" w:rsidP="00A26CE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A66F38" w:rsidRPr="00D014C2" w:rsidTr="00A26CED">
        <w:trPr>
          <w:trHeight w:val="557"/>
        </w:trPr>
        <w:tc>
          <w:tcPr>
            <w:tcW w:w="1275" w:type="dxa"/>
            <w:vMerge/>
          </w:tcPr>
          <w:p w:rsidR="00A66F38" w:rsidRPr="00D014C2" w:rsidRDefault="00A66F38" w:rsidP="00A26CED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66F38" w:rsidRPr="00D014C2" w:rsidRDefault="00A66F38" w:rsidP="00A26CED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66F38">
              <w:rPr>
                <w:rFonts w:ascii="標楷體" w:eastAsia="標楷體" w:hAnsi="標楷體" w:hint="eastAsia"/>
                <w:color w:val="000000" w:themeColor="text1"/>
              </w:rPr>
              <w:t>一噸以下</w:t>
            </w:r>
          </w:p>
        </w:tc>
        <w:tc>
          <w:tcPr>
            <w:tcW w:w="1843" w:type="dxa"/>
          </w:tcPr>
          <w:p w:rsidR="00A66F38" w:rsidRPr="00A66F38" w:rsidRDefault="00A66F38" w:rsidP="00A26CED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於</w:t>
            </w:r>
            <w:r w:rsidRPr="00260AF0">
              <w:rPr>
                <w:rFonts w:ascii="標楷體" w:eastAsia="標楷體" w:hAnsi="標楷體" w:hint="eastAsia"/>
                <w:color w:val="FF0000"/>
              </w:rPr>
              <w:t>112年5月27日</w:t>
            </w:r>
            <w:r>
              <w:rPr>
                <w:rFonts w:ascii="標楷體" w:eastAsia="標楷體" w:hAnsi="標楷體" w:hint="eastAsia"/>
                <w:color w:val="FF0000"/>
              </w:rPr>
              <w:t>以前已完成自主檢查者</w:t>
            </w:r>
            <w:r w:rsidR="008E610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3289" w:type="dxa"/>
          </w:tcPr>
          <w:p w:rsidR="00A66F38" w:rsidRDefault="00A66F38" w:rsidP="00A26CED">
            <w:pPr>
              <w:pStyle w:val="af6"/>
              <w:numPr>
                <w:ilvl w:val="0"/>
                <w:numId w:val="21"/>
              </w:numPr>
              <w:spacing w:line="276" w:lineRule="auto"/>
              <w:ind w:leftChars="-29" w:left="177" w:hangingChars="103" w:hanging="247"/>
              <w:jc w:val="both"/>
              <w:rPr>
                <w:rFonts w:ascii="標楷體" w:eastAsia="標楷體" w:hAnsi="標楷體"/>
                <w:color w:val="FF0000"/>
              </w:rPr>
            </w:pPr>
            <w:r w:rsidRPr="00AD04CC">
              <w:rPr>
                <w:rFonts w:ascii="標楷體" w:eastAsia="標楷體" w:hAnsi="標楷體" w:hint="eastAsia"/>
                <w:color w:val="FF0000"/>
              </w:rPr>
              <w:t>事業單位自主檢查後留存之「既有工廠</w:t>
            </w:r>
            <w:proofErr w:type="gramStart"/>
            <w:r w:rsidRPr="00AD04CC">
              <w:rPr>
                <w:rFonts w:ascii="標楷體" w:eastAsia="標楷體" w:hAnsi="標楷體" w:hint="eastAsia"/>
                <w:color w:val="FF0000"/>
              </w:rPr>
              <w:t>昇</w:t>
            </w:r>
            <w:proofErr w:type="gramEnd"/>
            <w:r w:rsidRPr="00AD04CC">
              <w:rPr>
                <w:rFonts w:ascii="標楷體" w:eastAsia="標楷體" w:hAnsi="標楷體" w:hint="eastAsia"/>
                <w:color w:val="FF0000"/>
              </w:rPr>
              <w:t>降設備定期檢查表」(有效期限自檢查通過日起1年以內</w:t>
            </w:r>
            <w:r>
              <w:rPr>
                <w:rFonts w:ascii="標楷體" w:eastAsia="標楷體" w:hAnsi="標楷體" w:hint="eastAsia"/>
                <w:color w:val="FF0000"/>
              </w:rPr>
              <w:t>且</w:t>
            </w:r>
            <w:r w:rsidRPr="0018654C">
              <w:rPr>
                <w:rFonts w:ascii="標楷體" w:eastAsia="標楷體" w:hAnsi="標楷體" w:hint="eastAsia"/>
                <w:color w:val="FF0000"/>
              </w:rPr>
              <w:t>不得逾申請人依本方案投保之保險有效期限</w:t>
            </w:r>
            <w:r w:rsidRPr="00AD04CC">
              <w:rPr>
                <w:rFonts w:ascii="標楷體" w:eastAsia="標楷體" w:hAnsi="標楷體" w:hint="eastAsia"/>
                <w:color w:val="FF0000"/>
              </w:rPr>
              <w:t>)。</w:t>
            </w:r>
          </w:p>
          <w:p w:rsidR="00A66F38" w:rsidRDefault="00A66F38" w:rsidP="00A26CED">
            <w:pPr>
              <w:pStyle w:val="af6"/>
              <w:numPr>
                <w:ilvl w:val="0"/>
                <w:numId w:val="21"/>
              </w:numPr>
              <w:spacing w:line="276" w:lineRule="auto"/>
              <w:ind w:leftChars="-29" w:left="177" w:hangingChars="103" w:hanging="247"/>
              <w:jc w:val="both"/>
              <w:rPr>
                <w:rFonts w:ascii="標楷體" w:eastAsia="標楷體" w:hAnsi="標楷體"/>
                <w:color w:val="FF0000"/>
              </w:rPr>
            </w:pPr>
            <w:r w:rsidRPr="00AD04CC">
              <w:rPr>
                <w:rFonts w:ascii="標楷體" w:eastAsia="標楷體" w:hAnsi="標楷體" w:hint="eastAsia"/>
                <w:color w:val="FF0000"/>
              </w:rPr>
              <w:t>既有工廠</w:t>
            </w:r>
            <w:proofErr w:type="gramStart"/>
            <w:r w:rsidRPr="00AD04CC">
              <w:rPr>
                <w:rFonts w:ascii="標楷體" w:eastAsia="標楷體" w:hAnsi="標楷體" w:hint="eastAsia"/>
                <w:color w:val="FF0000"/>
              </w:rPr>
              <w:t>昇</w:t>
            </w:r>
            <w:proofErr w:type="gramEnd"/>
            <w:r w:rsidRPr="00AD04CC">
              <w:rPr>
                <w:rFonts w:ascii="標楷體" w:eastAsia="標楷體" w:hAnsi="標楷體" w:hint="eastAsia"/>
                <w:color w:val="FF0000"/>
              </w:rPr>
              <w:t>降設備定期檢查切結書。</w:t>
            </w:r>
          </w:p>
          <w:p w:rsidR="00A66F38" w:rsidRDefault="00A66F38" w:rsidP="00A26CED">
            <w:pPr>
              <w:pStyle w:val="af6"/>
              <w:numPr>
                <w:ilvl w:val="0"/>
                <w:numId w:val="21"/>
              </w:numPr>
              <w:spacing w:line="276" w:lineRule="auto"/>
              <w:ind w:leftChars="-29" w:left="177" w:hangingChars="103" w:hanging="247"/>
              <w:jc w:val="both"/>
              <w:rPr>
                <w:rFonts w:ascii="標楷體" w:eastAsia="標楷體" w:hAnsi="標楷體"/>
                <w:color w:val="FF0000"/>
              </w:rPr>
            </w:pPr>
            <w:r w:rsidRPr="00AD04CC">
              <w:rPr>
                <w:rFonts w:ascii="標楷體" w:eastAsia="標楷體" w:hAnsi="標楷體" w:hint="eastAsia"/>
                <w:color w:val="FF0000"/>
              </w:rPr>
              <w:t>投保保險證明文件。</w:t>
            </w:r>
          </w:p>
          <w:p w:rsidR="00A26CED" w:rsidRDefault="00A26CED" w:rsidP="00A26CED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26CED" w:rsidRDefault="00A26CED" w:rsidP="00A26CED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26CED" w:rsidRDefault="00A26CED" w:rsidP="00A26CED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26CED" w:rsidRPr="00A26CED" w:rsidRDefault="00A26CED" w:rsidP="00A26CED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10" w:type="dxa"/>
          </w:tcPr>
          <w:p w:rsidR="00A66F38" w:rsidRPr="00C75A00" w:rsidRDefault="00A66F38" w:rsidP="00A26CE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5A0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投保保險證明文件分為以下2種情形:</w:t>
            </w:r>
          </w:p>
          <w:p w:rsidR="00A66F38" w:rsidRPr="00916D9B" w:rsidRDefault="00A66F38" w:rsidP="00A26CE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16D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1.載貨</w:t>
            </w:r>
            <w:proofErr w:type="gramStart"/>
            <w:r w:rsidRPr="00916D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昇</w:t>
            </w:r>
            <w:proofErr w:type="gramEnd"/>
            <w:r w:rsidRPr="00916D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降設備:檢附投保雇主意外責任保險。</w:t>
            </w:r>
          </w:p>
          <w:p w:rsidR="00A66F38" w:rsidRPr="0006415B" w:rsidRDefault="00A66F38" w:rsidP="00A26CE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16D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2.載人或載人載貨兩用</w:t>
            </w:r>
            <w:proofErr w:type="gramStart"/>
            <w:r w:rsidRPr="00916D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昇</w:t>
            </w:r>
            <w:proofErr w:type="gramEnd"/>
            <w:r w:rsidRPr="00916D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降設備:除檢附投保雇主意外責任保險，另須投保電梯意外責任保險或於公共意外責任保險加</w:t>
            </w:r>
            <w:r w:rsidR="009949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保</w:t>
            </w:r>
            <w:r w:rsidRPr="00916D9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電梯責任附加條款。</w:t>
            </w:r>
          </w:p>
        </w:tc>
      </w:tr>
      <w:tr w:rsidR="00A66F38" w:rsidRPr="00D014C2" w:rsidTr="00A26CED">
        <w:trPr>
          <w:trHeight w:val="699"/>
        </w:trPr>
        <w:tc>
          <w:tcPr>
            <w:tcW w:w="1275" w:type="dxa"/>
            <w:shd w:val="clear" w:color="auto" w:fill="D9D9D9" w:themeFill="background1" w:themeFillShade="D9"/>
          </w:tcPr>
          <w:p w:rsidR="00A66F38" w:rsidRPr="00AD04CC" w:rsidRDefault="00A66F38" w:rsidP="00A66F3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方案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6F38" w:rsidRPr="00AD04CC" w:rsidRDefault="00A66F38" w:rsidP="00A66F38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設備型式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6F38" w:rsidRPr="00AD04CC" w:rsidRDefault="00A66F38" w:rsidP="00A66F3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A66F38" w:rsidRPr="00AD04CC" w:rsidRDefault="00A66F38" w:rsidP="00A66F3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4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應檢附文件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A66F38" w:rsidRPr="00AD04CC" w:rsidRDefault="00A66F38" w:rsidP="00A66F3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04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66F38" w:rsidTr="00A26CED">
        <w:tc>
          <w:tcPr>
            <w:tcW w:w="1275" w:type="dxa"/>
          </w:tcPr>
          <w:p w:rsidR="00A66F38" w:rsidRPr="00260AF0" w:rsidRDefault="00A66F38" w:rsidP="00A66F38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依</w:t>
            </w:r>
            <w:r w:rsidRPr="00260AF0">
              <w:rPr>
                <w:rFonts w:ascii="標楷體" w:eastAsia="標楷體" w:hAnsi="標楷體" w:hint="eastAsia"/>
                <w:color w:val="FF0000"/>
              </w:rPr>
              <w:t>「本市建築物</w:t>
            </w:r>
            <w:proofErr w:type="gramStart"/>
            <w:r w:rsidRPr="00260AF0">
              <w:rPr>
                <w:rFonts w:ascii="標楷體" w:eastAsia="標楷體" w:hAnsi="標楷體" w:hint="eastAsia"/>
                <w:color w:val="FF0000"/>
              </w:rPr>
              <w:t>昇</w:t>
            </w:r>
            <w:proofErr w:type="gramEnd"/>
            <w:r w:rsidRPr="00260AF0">
              <w:rPr>
                <w:rFonts w:ascii="標楷體" w:eastAsia="標楷體" w:hAnsi="標楷體" w:hint="eastAsia"/>
                <w:color w:val="FF0000"/>
              </w:rPr>
              <w:t>降設備輔導計畫3.0」辦理</w:t>
            </w:r>
            <w:r>
              <w:rPr>
                <w:rFonts w:ascii="標楷體" w:eastAsia="標楷體" w:hAnsi="標楷體" w:hint="eastAsia"/>
                <w:color w:val="FF0000"/>
              </w:rPr>
              <w:t>者</w:t>
            </w:r>
            <w:r w:rsidR="008E610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A66F38" w:rsidRPr="00B61A61" w:rsidRDefault="00A66F38" w:rsidP="00A66F38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A66F38" w:rsidRDefault="00A66F38" w:rsidP="00A66F38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F38" w:rsidRPr="00260AF0" w:rsidRDefault="00A66F38" w:rsidP="00A66F38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臨時使用許可證在有效期限內者</w:t>
            </w:r>
            <w:r w:rsidR="008E610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A66F38" w:rsidRPr="00A66F38" w:rsidRDefault="00A66F38" w:rsidP="00A66F38">
            <w:pPr>
              <w:pStyle w:val="af6"/>
              <w:spacing w:line="500" w:lineRule="exact"/>
              <w:ind w:leftChars="0" w:left="323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89" w:type="dxa"/>
          </w:tcPr>
          <w:p w:rsidR="00A66F38" w:rsidRPr="00C21B94" w:rsidRDefault="00A66F38" w:rsidP="00A66F38">
            <w:pPr>
              <w:pStyle w:val="af6"/>
              <w:numPr>
                <w:ilvl w:val="0"/>
                <w:numId w:val="20"/>
              </w:numPr>
              <w:spacing w:line="500" w:lineRule="exact"/>
              <w:ind w:leftChars="0" w:left="323" w:hanging="299"/>
              <w:jc w:val="both"/>
              <w:rPr>
                <w:rFonts w:ascii="標楷體" w:eastAsia="標楷體" w:hAnsi="標楷體"/>
                <w:color w:val="FF0000"/>
              </w:rPr>
            </w:pPr>
            <w:r w:rsidRPr="00C21B94">
              <w:rPr>
                <w:rFonts w:ascii="標楷體" w:eastAsia="標楷體" w:hAnsi="標楷體" w:hint="eastAsia"/>
                <w:color w:val="FF0000"/>
              </w:rPr>
              <w:t>建築物</w:t>
            </w:r>
            <w:proofErr w:type="gramStart"/>
            <w:r w:rsidRPr="00C21B94">
              <w:rPr>
                <w:rFonts w:ascii="標楷體" w:eastAsia="標楷體" w:hAnsi="標楷體" w:hint="eastAsia"/>
                <w:color w:val="FF0000"/>
              </w:rPr>
              <w:t>昇</w:t>
            </w:r>
            <w:proofErr w:type="gramEnd"/>
            <w:r w:rsidRPr="00C21B94">
              <w:rPr>
                <w:rFonts w:ascii="標楷體" w:eastAsia="標楷體" w:hAnsi="標楷體" w:hint="eastAsia"/>
                <w:color w:val="FF0000"/>
              </w:rPr>
              <w:t>降設備臨時使用許可證 (在有效期限內)。</w:t>
            </w:r>
          </w:p>
          <w:p w:rsidR="00A66F38" w:rsidRPr="00C21B94" w:rsidRDefault="00A66F38" w:rsidP="00A66F38">
            <w:pPr>
              <w:pStyle w:val="af6"/>
              <w:numPr>
                <w:ilvl w:val="0"/>
                <w:numId w:val="20"/>
              </w:numPr>
              <w:spacing w:line="500" w:lineRule="exact"/>
              <w:ind w:leftChars="0" w:left="323" w:hanging="299"/>
              <w:jc w:val="both"/>
              <w:rPr>
                <w:rFonts w:ascii="標楷體" w:eastAsia="標楷體" w:hAnsi="標楷體"/>
                <w:color w:val="FF0000"/>
              </w:rPr>
            </w:pPr>
            <w:r w:rsidRPr="00C21B94">
              <w:rPr>
                <w:rFonts w:ascii="標楷體" w:eastAsia="標楷體" w:hAnsi="標楷體" w:hint="eastAsia"/>
                <w:color w:val="FF0000"/>
              </w:rPr>
              <w:t>＜</w:t>
            </w:r>
            <w:r w:rsidRPr="00C21B94">
              <w:rPr>
                <w:rFonts w:ascii="標楷體" w:eastAsia="標楷體" w:hAnsi="標楷體"/>
                <w:color w:val="FF0000"/>
              </w:rPr>
              <w:t>B-30</w:t>
            </w:r>
            <w:r w:rsidRPr="00C21B94">
              <w:rPr>
                <w:rFonts w:ascii="標楷體" w:eastAsia="標楷體" w:hAnsi="標楷體" w:hint="eastAsia"/>
                <w:color w:val="FF0000"/>
              </w:rPr>
              <w:t>＞列管</w:t>
            </w:r>
            <w:proofErr w:type="gramStart"/>
            <w:r w:rsidRPr="00C21B94">
              <w:rPr>
                <w:rFonts w:ascii="標楷體" w:eastAsia="標楷體" w:hAnsi="標楷體" w:hint="eastAsia"/>
                <w:color w:val="FF0000"/>
              </w:rPr>
              <w:t>昇</w:t>
            </w:r>
            <w:proofErr w:type="gramEnd"/>
            <w:r w:rsidRPr="00C21B94">
              <w:rPr>
                <w:rFonts w:ascii="標楷體" w:eastAsia="標楷體" w:hAnsi="標楷體" w:hint="eastAsia"/>
                <w:color w:val="FF0000"/>
              </w:rPr>
              <w:t>降設備之建築物結構安全判定書。</w:t>
            </w:r>
          </w:p>
          <w:p w:rsidR="00A66F38" w:rsidRPr="00C21B94" w:rsidRDefault="00A66F38" w:rsidP="00A66F38">
            <w:pPr>
              <w:pStyle w:val="af6"/>
              <w:numPr>
                <w:ilvl w:val="0"/>
                <w:numId w:val="20"/>
              </w:numPr>
              <w:spacing w:line="500" w:lineRule="exact"/>
              <w:ind w:leftChars="0" w:left="323" w:hanging="299"/>
              <w:jc w:val="both"/>
              <w:rPr>
                <w:rFonts w:ascii="標楷體" w:eastAsia="標楷體" w:hAnsi="標楷體"/>
                <w:color w:val="FF0000"/>
              </w:rPr>
            </w:pPr>
            <w:r w:rsidRPr="00C21B94">
              <w:rPr>
                <w:rFonts w:ascii="標楷體" w:eastAsia="標楷體" w:hAnsi="標楷體" w:hint="eastAsia"/>
                <w:color w:val="FF0000"/>
              </w:rPr>
              <w:t>列管</w:t>
            </w:r>
            <w:proofErr w:type="gramStart"/>
            <w:r w:rsidRPr="00C21B94">
              <w:rPr>
                <w:rFonts w:ascii="標楷體" w:eastAsia="標楷體" w:hAnsi="標楷體" w:hint="eastAsia"/>
                <w:color w:val="FF0000"/>
              </w:rPr>
              <w:t>昇</w:t>
            </w:r>
            <w:proofErr w:type="gramEnd"/>
            <w:r w:rsidRPr="00C21B94">
              <w:rPr>
                <w:rFonts w:ascii="標楷體" w:eastAsia="標楷體" w:hAnsi="標楷體" w:hint="eastAsia"/>
                <w:color w:val="FF0000"/>
              </w:rPr>
              <w:t>降設備每月定期維護保養切結書。</w:t>
            </w:r>
            <w:bookmarkStart w:id="0" w:name="_GoBack"/>
            <w:bookmarkEnd w:id="0"/>
          </w:p>
          <w:p w:rsidR="00A66F38" w:rsidRDefault="00A26CED" w:rsidP="00A26CED">
            <w:pPr>
              <w:spacing w:line="500" w:lineRule="exact"/>
              <w:ind w:leftChars="12" w:left="173" w:hangingChars="60" w:hanging="14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4.</w:t>
            </w:r>
            <w:r w:rsidR="00A66F38" w:rsidRPr="00C21B94">
              <w:rPr>
                <w:rFonts w:ascii="標楷體" w:eastAsia="標楷體" w:hAnsi="標楷體" w:hint="eastAsia"/>
                <w:color w:val="FF0000"/>
              </w:rPr>
              <w:t>至申報日止之</w:t>
            </w:r>
            <w:proofErr w:type="gramStart"/>
            <w:r w:rsidR="00A66F38" w:rsidRPr="00C21B94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="00A66F38" w:rsidRPr="00C21B94">
              <w:rPr>
                <w:rFonts w:ascii="標楷體" w:eastAsia="標楷體" w:hAnsi="標楷體" w:hint="eastAsia"/>
                <w:color w:val="FF0000"/>
              </w:rPr>
              <w:t>年內每月維護保養紀錄單。</w:t>
            </w:r>
          </w:p>
        </w:tc>
        <w:tc>
          <w:tcPr>
            <w:tcW w:w="2210" w:type="dxa"/>
            <w:tcBorders>
              <w:tl2br w:val="single" w:sz="4" w:space="0" w:color="auto"/>
            </w:tcBorders>
          </w:tcPr>
          <w:p w:rsidR="00A66F38" w:rsidRPr="00A66F38" w:rsidRDefault="00A66F38" w:rsidP="008E610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E58F5" w:rsidRPr="001F1FF2" w:rsidRDefault="005E58F5" w:rsidP="008A112C">
      <w:pPr>
        <w:spacing w:line="500" w:lineRule="exact"/>
        <w:ind w:left="170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(4)</w:t>
      </w:r>
      <w:proofErr w:type="gramStart"/>
      <w:r w:rsidRPr="001F1FF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="00692A9F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20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年度公共安全申報</w:t>
      </w:r>
      <w:r w:rsidR="00372835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時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，昇降設備</w:t>
      </w:r>
      <w:r w:rsidR="00E274E9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檢查項目，</w:t>
      </w:r>
      <w:proofErr w:type="gramStart"/>
      <w:r w:rsidR="00E274E9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須領</w:t>
      </w:r>
      <w:proofErr w:type="gramEnd"/>
      <w:r w:rsidR="00E274E9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得建築物昇降設備使用許可證</w:t>
      </w:r>
      <w:r w:rsidR="00E274E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20A1" w:rsidRPr="001F1FF2" w:rsidRDefault="00F6462B" w:rsidP="008A112C">
      <w:pPr>
        <w:spacing w:line="500" w:lineRule="exact"/>
        <w:ind w:left="170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5E58F5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372835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配合建築物公共安全檢查申報</w:t>
      </w:r>
      <w:proofErr w:type="gramStart"/>
      <w:r w:rsidR="00372835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期間（</w:t>
      </w:r>
      <w:proofErr w:type="gramEnd"/>
      <w:r w:rsidR="00372835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7月至9月），自</w:t>
      </w:r>
      <w:r w:rsidR="00C86BE9" w:rsidRPr="001F1FF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11</w:t>
      </w:r>
      <w:r w:rsidR="00E719FD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9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年</w:t>
      </w:r>
      <w:r w:rsidR="00B620A1" w:rsidRPr="001F1FF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10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月</w:t>
      </w:r>
      <w:r w:rsidR="00B620A1" w:rsidRPr="001F1FF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日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起仍未領得建築物昇降設備使用許可證者，以違反建築法第</w:t>
      </w:r>
      <w:r w:rsidR="00B620A1" w:rsidRPr="001F1FF2">
        <w:rPr>
          <w:rFonts w:ascii="標楷體" w:eastAsia="標楷體" w:hAnsi="標楷體"/>
          <w:color w:val="000000" w:themeColor="text1"/>
          <w:sz w:val="28"/>
          <w:szCs w:val="28"/>
        </w:rPr>
        <w:t>77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="00B620A1" w:rsidRPr="001F1FF2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項規定，依建築法</w:t>
      </w:r>
      <w:r w:rsidR="00B620A1" w:rsidRPr="001F1FF2">
        <w:rPr>
          <w:rFonts w:ascii="標楷體" w:eastAsia="標楷體" w:hAnsi="標楷體"/>
          <w:color w:val="000000" w:themeColor="text1"/>
          <w:sz w:val="28"/>
          <w:szCs w:val="28"/>
        </w:rPr>
        <w:t>91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="00B620A1" w:rsidRPr="001F1FF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項第</w:t>
      </w:r>
      <w:r w:rsidR="00B620A1" w:rsidRPr="001F1FF2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款規定裁處。</w:t>
      </w:r>
    </w:p>
    <w:p w:rsidR="0025680B" w:rsidRPr="001F1FF2" w:rsidRDefault="00BD1273" w:rsidP="000677BE">
      <w:pPr>
        <w:spacing w:line="500" w:lineRule="exact"/>
        <w:ind w:left="2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BA576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配合</w:t>
      </w:r>
      <w:r w:rsidR="00B620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事項</w:t>
      </w:r>
    </w:p>
    <w:p w:rsidR="0025680B" w:rsidRPr="001F1FF2" w:rsidRDefault="00E57582" w:rsidP="000677BE">
      <w:pPr>
        <w:spacing w:line="500" w:lineRule="exact"/>
        <w:ind w:left="1281" w:hanging="3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應辦事項</w:t>
      </w:r>
      <w:r w:rsidR="00BA576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A5769" w:rsidRPr="001F1FF2" w:rsidRDefault="005548A8" w:rsidP="000677BE">
      <w:pPr>
        <w:spacing w:line="500" w:lineRule="exact"/>
        <w:ind w:left="1904" w:hanging="49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6918EF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本府都市發展局</w:t>
      </w:r>
      <w:r w:rsidR="00BA576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5680B" w:rsidRPr="001F1FF2" w:rsidRDefault="005548A8" w:rsidP="000677BE">
      <w:pPr>
        <w:spacing w:line="500" w:lineRule="exact"/>
        <w:ind w:left="2254" w:hanging="3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A.</w:t>
      </w:r>
      <w:r w:rsidR="00BA5769" w:rsidRPr="001F1FF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</w:t>
      </w:r>
      <w:r w:rsidR="000677BE" w:rsidRPr="001F1FF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12</w:t>
      </w:r>
      <w:r w:rsidR="00BA5769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年</w:t>
      </w:r>
      <w:r w:rsidR="006630C7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6</w:t>
      </w:r>
      <w:r w:rsidR="00BA5769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月</w:t>
      </w:r>
      <w:r w:rsidR="00BA5769" w:rsidRPr="001F1FF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3</w:t>
      </w:r>
      <w:r w:rsidR="006630C7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BA5769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日前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公告輔導計畫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</w:t>
      </w:r>
      <w:r w:rsidR="00D27DA6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副知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內政部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5769" w:rsidRPr="001F1FF2" w:rsidRDefault="00BA5769" w:rsidP="000677BE">
      <w:pPr>
        <w:spacing w:line="500" w:lineRule="exact"/>
        <w:ind w:left="2254" w:hanging="3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367F1" w:rsidRPr="001F1FF2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</w:t>
      </w:r>
      <w:r w:rsidR="00826AB9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</w:t>
      </w:r>
      <w:r w:rsidR="00A30A4A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9</w:t>
      </w:r>
      <w:r w:rsidR="001367F1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年</w:t>
      </w:r>
      <w:r w:rsidR="000003B3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3</w:t>
      </w:r>
      <w:r w:rsidR="001367F1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月</w:t>
      </w:r>
      <w:r w:rsidR="000003B3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19</w:t>
      </w:r>
      <w:r w:rsidR="001367F1" w:rsidRPr="001F1F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日前</w:t>
      </w:r>
      <w:r w:rsidR="001367F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92A9F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配合年度「</w:t>
      </w:r>
      <w:r w:rsidR="00A30A4A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維護建築物公共安全相關業務督導考核計畫</w:t>
      </w:r>
      <w:r w:rsidR="00692A9F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」考核項目，</w:t>
      </w:r>
      <w:r w:rsidR="00826AB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持續</w:t>
      </w:r>
      <w:r w:rsidR="003717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追蹤</w:t>
      </w:r>
      <w:r w:rsidR="00826AB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輔導事業單位</w:t>
      </w:r>
      <w:r w:rsidR="003717A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826AB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領得建築物</w:t>
      </w:r>
      <w:proofErr w:type="gramStart"/>
      <w:r w:rsidR="00826AB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826AB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降設備使用許可證。</w:t>
      </w:r>
    </w:p>
    <w:p w:rsidR="001367F1" w:rsidRPr="001F1FF2" w:rsidRDefault="00070E2F" w:rsidP="000677BE">
      <w:pPr>
        <w:spacing w:line="500" w:lineRule="exact"/>
        <w:ind w:left="1904" w:hanging="49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025948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檢查機構</w:t>
      </w:r>
      <w:r w:rsidR="00025948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70E2F" w:rsidRPr="001F1FF2" w:rsidRDefault="00025948" w:rsidP="000677BE">
      <w:pPr>
        <w:spacing w:line="500" w:lineRule="exact"/>
        <w:ind w:left="19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r w:rsidR="00CC720F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本府都市發展局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委託檢查、檢查案件按月彙報</w:t>
      </w:r>
      <w:r w:rsidR="0045575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本府都市發展局。</w:t>
      </w:r>
    </w:p>
    <w:p w:rsidR="001367F1" w:rsidRPr="001F1FF2" w:rsidRDefault="00025948" w:rsidP="000677BE">
      <w:pPr>
        <w:spacing w:line="500" w:lineRule="exact"/>
        <w:ind w:left="1904" w:hanging="49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建築師公會、結構技師公會、土木技師公會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5680B" w:rsidRPr="001F1FF2" w:rsidRDefault="00025948" w:rsidP="000677BE">
      <w:pPr>
        <w:spacing w:line="500" w:lineRule="exact"/>
        <w:ind w:left="19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協助建築物結構安全判定。</w:t>
      </w:r>
    </w:p>
    <w:p w:rsidR="0025680B" w:rsidRPr="001F1FF2" w:rsidRDefault="00E57582" w:rsidP="000677BE">
      <w:pPr>
        <w:spacing w:line="500" w:lineRule="exact"/>
        <w:ind w:left="1281" w:hanging="3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配套措施</w:t>
      </w:r>
    </w:p>
    <w:p w:rsidR="00F73B16" w:rsidRPr="00C41A37" w:rsidRDefault="003717A1" w:rsidP="005D2E8B">
      <w:pPr>
        <w:spacing w:line="500" w:lineRule="exact"/>
        <w:ind w:leftChars="489" w:left="1664" w:hanging="49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屬本輔導計畫執行範圍之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降設備，於</w:t>
      </w:r>
      <w:proofErr w:type="gramStart"/>
      <w:r w:rsidR="00671D91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</w:t>
      </w:r>
      <w:proofErr w:type="gramEnd"/>
      <w:r w:rsidR="00671D91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2年度至</w:t>
      </w:r>
      <w:proofErr w:type="gramStart"/>
      <w:r w:rsidR="00671D91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</w:t>
      </w:r>
      <w:proofErr w:type="gramEnd"/>
      <w:r w:rsidR="00671D91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9年度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公共安全申報時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41A37">
        <w:rPr>
          <w:rFonts w:ascii="標楷體" w:eastAsia="標楷體" w:hAnsi="標楷體" w:hint="eastAsia"/>
          <w:color w:val="000000" w:themeColor="text1"/>
          <w:sz w:val="28"/>
          <w:szCs w:val="28"/>
        </w:rPr>
        <w:t>按表一列舉申請方式備齊應檢附文件者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昇降設備檢查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結果得勾</w:t>
      </w:r>
      <w:proofErr w:type="gramEnd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選為合格</w:t>
      </w:r>
      <w:r w:rsidR="00C41A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。</w:t>
      </w:r>
    </w:p>
    <w:p w:rsidR="0025680B" w:rsidRPr="001F1FF2" w:rsidRDefault="003717A1" w:rsidP="005D2E8B">
      <w:pPr>
        <w:spacing w:line="500" w:lineRule="exact"/>
        <w:ind w:leftChars="490" w:left="1560" w:hangingChars="137" w:hanging="3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請勞動部協調勞動檢查</w:t>
      </w:r>
      <w:r w:rsidR="007674A0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，如有額外查獲涉有建築法所規範之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降設備或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有公共安全疑慮者，請通知該設備所屬主管建築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D743E2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卓</w:t>
      </w:r>
      <w:proofErr w:type="gramEnd"/>
      <w:r w:rsidR="00D743E2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680B" w:rsidRPr="001F1FF2" w:rsidRDefault="003717A1" w:rsidP="005D2E8B">
      <w:pPr>
        <w:spacing w:line="500" w:lineRule="exact"/>
        <w:ind w:leftChars="489" w:left="1664" w:hanging="49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(3)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非屬建築法所管轄之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</w:t>
      </w:r>
      <w:r w:rsidR="007674A0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請各主管建築機關函請勞動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="00D743E2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卓</w:t>
      </w:r>
      <w:proofErr w:type="gramEnd"/>
      <w:r w:rsidR="00D743E2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680B" w:rsidRPr="008C128A" w:rsidRDefault="0025680B" w:rsidP="007A3B19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C128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分工原則</w:t>
      </w:r>
    </w:p>
    <w:p w:rsidR="0025680B" w:rsidRPr="001F1FF2" w:rsidRDefault="005F6630" w:rsidP="005F6630">
      <w:pPr>
        <w:spacing w:line="480" w:lineRule="exact"/>
        <w:ind w:left="1038" w:hanging="7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中央主管建築機關</w:t>
      </w:r>
    </w:p>
    <w:p w:rsidR="0025680B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內政部訂定建築物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降設備輔導計畫</w:t>
      </w:r>
      <w:r w:rsidR="00F67E75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範本</w:t>
      </w:r>
      <w:r w:rsidR="00F67E75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25680B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內政部負責有關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降設備安全檢查法令推動及督導。</w:t>
      </w:r>
    </w:p>
    <w:p w:rsidR="005F6630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經濟部加強輔導工廠依規定辦理登記或變更登記。</w:t>
      </w:r>
    </w:p>
    <w:p w:rsidR="0025680B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勞動部依本計畫第六點第</w:t>
      </w: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F6689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項第</w:t>
      </w:r>
      <w:r w:rsidR="00B45F7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款加強稽查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降設備。</w:t>
      </w:r>
    </w:p>
    <w:p w:rsidR="0025680B" w:rsidRPr="001F1FF2" w:rsidRDefault="005F6630" w:rsidP="005F6630">
      <w:pPr>
        <w:spacing w:line="480" w:lineRule="exact"/>
        <w:ind w:left="1038" w:hanging="7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A6EED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本府都市發展局</w:t>
      </w:r>
    </w:p>
    <w:p w:rsidR="00D27DA6" w:rsidRPr="001F1FF2" w:rsidRDefault="00D27DA6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1.因地制宜另訂建築物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降設備輔導計畫推動輔導業務。</w:t>
      </w:r>
    </w:p>
    <w:p w:rsidR="0025680B" w:rsidRPr="001F1FF2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5680B" w:rsidRPr="001F1FF2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負責清查所轄建築物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降設備數量。</w:t>
      </w:r>
    </w:p>
    <w:p w:rsidR="0025680B" w:rsidRPr="001F1FF2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5680B" w:rsidRPr="001F1FF2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負責所轄建築物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降設備委託安全檢查事宜。</w:t>
      </w:r>
    </w:p>
    <w:p w:rsidR="0025680B" w:rsidRPr="001F1FF2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5680B" w:rsidRPr="001F1FF2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協助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降設備管理人依法取得使用許可證。</w:t>
      </w:r>
    </w:p>
    <w:p w:rsidR="0025680B" w:rsidRPr="001F1FF2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5680B" w:rsidRPr="001F1FF2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委託機構、團體協助</w:t>
      </w:r>
      <w:proofErr w:type="gramStart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降設備訪查。</w:t>
      </w:r>
    </w:p>
    <w:p w:rsidR="0025680B" w:rsidRPr="001F1FF2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25680B" w:rsidRPr="001F1FF2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辦理或委託辦理輔導說明會。</w:t>
      </w:r>
    </w:p>
    <w:p w:rsidR="0025680B" w:rsidRPr="001F1FF2" w:rsidRDefault="005F6630" w:rsidP="005F6630">
      <w:pPr>
        <w:spacing w:line="480" w:lineRule="exact"/>
        <w:ind w:left="1038" w:hanging="7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專業廠商</w:t>
      </w:r>
    </w:p>
    <w:p w:rsidR="0025680B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降設備按月維護保養申請。</w:t>
      </w:r>
    </w:p>
    <w:p w:rsidR="0025680B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指派領有登記證之專業技術人員維護保養。</w:t>
      </w:r>
    </w:p>
    <w:p w:rsidR="0025680B" w:rsidRPr="001F1FF2" w:rsidRDefault="005F6630" w:rsidP="005F6630">
      <w:pPr>
        <w:spacing w:line="480" w:lineRule="exact"/>
        <w:ind w:left="966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檢查機構</w:t>
      </w:r>
    </w:p>
    <w:p w:rsidR="0025680B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降設備定期檢查申請。</w:t>
      </w:r>
    </w:p>
    <w:p w:rsidR="0025680B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指派領有檢查員證之檢查員辦理安全檢查。</w:t>
      </w:r>
    </w:p>
    <w:p w:rsidR="0025680B" w:rsidRPr="001F1FF2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按月彙報地方主管建築機關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降設備檢查結果。</w:t>
      </w:r>
    </w:p>
    <w:p w:rsidR="0025680B" w:rsidRPr="00BD33B8" w:rsidRDefault="0025680B" w:rsidP="007A3B19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D33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注意事項</w:t>
      </w:r>
    </w:p>
    <w:p w:rsidR="0025680B" w:rsidRPr="001F1FF2" w:rsidRDefault="005F6630" w:rsidP="005F6630">
      <w:pPr>
        <w:spacing w:line="480" w:lineRule="exact"/>
        <w:ind w:left="966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本輔導計畫之臨時使用許可證、每月定期維護保養切結書、建築物結構安全判定書</w:t>
      </w:r>
      <w:r w:rsidR="0025680B" w:rsidRPr="001F1FF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得由建築師、結構技師、土木技師出具</w:t>
      </w:r>
      <w:r w:rsidR="0025680B" w:rsidRPr="001F1FF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，有效期限為一年。</w:t>
      </w:r>
    </w:p>
    <w:p w:rsidR="0025680B" w:rsidRPr="001F1FF2" w:rsidRDefault="005F6630" w:rsidP="005F6630">
      <w:pPr>
        <w:spacing w:line="480" w:lineRule="exact"/>
        <w:ind w:left="966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地方主管建築機關得委託檢查機構或機關團體辦理輔導說明會。</w:t>
      </w:r>
    </w:p>
    <w:p w:rsidR="0025680B" w:rsidRPr="001F1FF2" w:rsidRDefault="005F6630" w:rsidP="005F6630">
      <w:pPr>
        <w:spacing w:line="480" w:lineRule="exact"/>
        <w:ind w:left="966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輔導成效納入年度</w:t>
      </w:r>
      <w:r w:rsidR="00203C19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「維護建築物公共安全相關業務督導考核計畫」考核項目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6630" w:rsidRPr="001F1FF2" w:rsidRDefault="005F6630" w:rsidP="005F6630">
      <w:pPr>
        <w:spacing w:line="480" w:lineRule="exact"/>
        <w:ind w:left="966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本輔導計畫相關書表，得視實際辦理情形增修。</w:t>
      </w:r>
    </w:p>
    <w:p w:rsidR="000E47ED" w:rsidRPr="001F1FF2" w:rsidRDefault="005F6630" w:rsidP="005F6630">
      <w:pPr>
        <w:spacing w:line="480" w:lineRule="exact"/>
        <w:ind w:left="966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辦理期間為</w:t>
      </w:r>
      <w:r w:rsidR="003E1E1B" w:rsidRPr="001F1FF2">
        <w:rPr>
          <w:rFonts w:ascii="標楷體" w:eastAsia="標楷體" w:hAnsi="標楷體" w:hint="eastAsia"/>
          <w:color w:val="FF0000"/>
          <w:sz w:val="28"/>
          <w:szCs w:val="28"/>
        </w:rPr>
        <w:t>自公告日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至</w:t>
      </w:r>
      <w:r w:rsidR="0025680B" w:rsidRPr="001F1FF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="00CD2FB1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CA1FF4" w:rsidRPr="001F1FF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9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0E47ED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3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</w:t>
      </w:r>
      <w:r w:rsidR="000E47ED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19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</w:t>
      </w:r>
      <w:r w:rsidR="00CD2FB1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（</w:t>
      </w:r>
      <w:r w:rsidR="000E47ED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配合工廠管理輔導法</w:t>
      </w:r>
      <w:r w:rsidR="00CA1FF4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取得</w:t>
      </w:r>
      <w:r w:rsidR="000E47ED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特定工廠登記期限</w:t>
      </w:r>
      <w:r w:rsidR="00CD2FB1" w:rsidRPr="001F1FF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）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680B" w:rsidRPr="00BD33B8" w:rsidRDefault="0025680B" w:rsidP="007A3B19">
      <w:pPr>
        <w:numPr>
          <w:ilvl w:val="0"/>
          <w:numId w:val="1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D33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相關表格</w:t>
      </w:r>
    </w:p>
    <w:p w:rsidR="0025680B" w:rsidRPr="001F1FF2" w:rsidRDefault="005F6630" w:rsidP="005F6630">
      <w:pPr>
        <w:spacing w:beforeLines="50" w:before="180" w:afterLines="50" w:after="180" w:line="480" w:lineRule="exact"/>
        <w:ind w:left="1040" w:hanging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臨時檢查表</w:t>
      </w:r>
      <w:r w:rsidR="00763A9E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(&lt;B-18-1&gt;建築物昇降機竣工檢查表)</w:t>
      </w:r>
    </w:p>
    <w:p w:rsidR="0025680B" w:rsidRPr="001F1FF2" w:rsidRDefault="005F6630" w:rsidP="005F6630">
      <w:pPr>
        <w:spacing w:beforeLines="50" w:before="180" w:afterLines="50" w:after="180" w:line="480" w:lineRule="exact"/>
        <w:ind w:left="1040" w:hanging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C360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臨時使用許可證</w:t>
      </w:r>
    </w:p>
    <w:p w:rsidR="00763A9E" w:rsidRPr="001F1FF2" w:rsidRDefault="005F6630" w:rsidP="005F6630">
      <w:pPr>
        <w:spacing w:beforeLines="50" w:before="180" w:afterLines="50" w:after="180" w:line="480" w:lineRule="exact"/>
        <w:ind w:left="1040" w:hanging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C360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63A9E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＜</w:t>
      </w:r>
      <w:r w:rsidR="00763A9E" w:rsidRPr="001F1FF2">
        <w:rPr>
          <w:rFonts w:ascii="標楷體" w:eastAsia="標楷體" w:hAnsi="標楷體"/>
          <w:color w:val="000000" w:themeColor="text1"/>
          <w:sz w:val="28"/>
          <w:szCs w:val="28"/>
        </w:rPr>
        <w:t>B-30</w:t>
      </w:r>
      <w:r w:rsidR="00763A9E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＞列管</w:t>
      </w:r>
      <w:proofErr w:type="gramStart"/>
      <w:r w:rsidR="00763A9E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763A9E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降設備之建築物結構安全判定書。</w:t>
      </w:r>
    </w:p>
    <w:p w:rsidR="0025680B" w:rsidRPr="001F1FF2" w:rsidRDefault="005F6630" w:rsidP="005F6630">
      <w:pPr>
        <w:spacing w:beforeLines="50" w:before="180" w:afterLines="50" w:after="180" w:line="480" w:lineRule="exact"/>
        <w:ind w:left="1040" w:hanging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C3601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63A9E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列管</w:t>
      </w:r>
      <w:proofErr w:type="gramStart"/>
      <w:r w:rsidR="00763A9E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763A9E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</w:t>
      </w:r>
      <w:r w:rsidR="0025680B"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每月定期維護保養切結書</w:t>
      </w:r>
    </w:p>
    <w:p w:rsidR="00CA1FF4" w:rsidRPr="001F1FF2" w:rsidRDefault="00CA1FF4" w:rsidP="00CA1FF4">
      <w:pPr>
        <w:spacing w:line="480" w:lineRule="exact"/>
        <w:ind w:left="1038" w:hanging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(五)適用輔導勞動</w:t>
      </w:r>
      <w:proofErr w:type="gramStart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部列管昇</w:t>
      </w:r>
      <w:proofErr w:type="gramEnd"/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降設備回歸建築法管理之執行規定</w:t>
      </w:r>
    </w:p>
    <w:p w:rsidR="00AF613D" w:rsidRPr="001F1FF2" w:rsidRDefault="00CA1FF4" w:rsidP="00CA1FF4">
      <w:pPr>
        <w:spacing w:line="480" w:lineRule="exact"/>
        <w:ind w:left="1038" w:hanging="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1FF2">
        <w:rPr>
          <w:rFonts w:ascii="標楷體" w:eastAsia="標楷體" w:hAnsi="標楷體" w:hint="eastAsia"/>
          <w:color w:val="000000" w:themeColor="text1"/>
          <w:sz w:val="28"/>
          <w:szCs w:val="28"/>
        </w:rPr>
        <w:t>&lt;B-18-1&gt;第1、7、28、29項之執行替代改善措施</w:t>
      </w:r>
    </w:p>
    <w:p w:rsidR="005A04E9" w:rsidRDefault="005A04E9" w:rsidP="005A04E9">
      <w:pPr>
        <w:spacing w:line="480" w:lineRule="exact"/>
        <w:ind w:leftChars="177" w:left="425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F1FF2">
        <w:rPr>
          <w:rFonts w:ascii="標楷體" w:eastAsia="標楷體" w:hAnsi="標楷體" w:hint="eastAsia"/>
          <w:color w:val="FF0000"/>
          <w:sz w:val="28"/>
          <w:szCs w:val="28"/>
        </w:rPr>
        <w:t>(六)</w:t>
      </w:r>
      <w:proofErr w:type="gramStart"/>
      <w:r w:rsidRPr="001F1FF2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Pr="001F1FF2">
        <w:rPr>
          <w:rFonts w:ascii="標楷體" w:eastAsia="標楷體" w:hAnsi="標楷體" w:hint="eastAsia"/>
          <w:color w:val="FF0000"/>
          <w:sz w:val="28"/>
          <w:szCs w:val="28"/>
        </w:rPr>
        <w:t>中市</w:t>
      </w:r>
      <w:r w:rsidR="009514FB" w:rsidRPr="001F1FF2">
        <w:rPr>
          <w:rFonts w:ascii="標楷體" w:eastAsia="標楷體" w:hAnsi="標楷體" w:hint="eastAsia"/>
          <w:color w:val="FF0000"/>
          <w:sz w:val="28"/>
          <w:szCs w:val="28"/>
        </w:rPr>
        <w:t>建築物昇降設備輔導計畫 3.0 作業流程</w:t>
      </w:r>
    </w:p>
    <w:p w:rsidR="00DA6AA2" w:rsidRDefault="00DA6AA2" w:rsidP="00830235">
      <w:pPr>
        <w:spacing w:beforeLines="50" w:before="180" w:afterLines="50" w:after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A6AA2" w:rsidRDefault="00DA6AA2" w:rsidP="00830235">
      <w:pPr>
        <w:spacing w:beforeLines="50" w:before="180" w:afterLines="50" w:after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A6AA2" w:rsidRDefault="00DA6AA2" w:rsidP="00830235">
      <w:pPr>
        <w:spacing w:beforeLines="50" w:before="180" w:afterLines="50" w:after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A6AA2" w:rsidRPr="00522E19" w:rsidRDefault="00DA6AA2" w:rsidP="00830235">
      <w:pPr>
        <w:spacing w:beforeLines="50" w:before="180" w:afterLines="50" w:after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  <w:sectPr w:rsidR="00DA6AA2" w:rsidRPr="00522E19" w:rsidSect="007803B8">
          <w:footerReference w:type="even" r:id="rId9"/>
          <w:footerReference w:type="default" r:id="rId10"/>
          <w:pgSz w:w="11906" w:h="16838"/>
          <w:pgMar w:top="720" w:right="720" w:bottom="720" w:left="720" w:header="851" w:footer="612" w:gutter="0"/>
          <w:cols w:space="425"/>
          <w:docGrid w:type="linesAndChars" w:linePitch="360"/>
        </w:sectPr>
      </w:pPr>
    </w:p>
    <w:p w:rsidR="00ED47C3" w:rsidRPr="00CA1FF4" w:rsidRDefault="00ED47C3" w:rsidP="00CA1FF4">
      <w:pPr>
        <w:snapToGrid w:val="0"/>
        <w:spacing w:line="0" w:lineRule="atLeast"/>
        <w:jc w:val="both"/>
      </w:pPr>
    </w:p>
    <w:sectPr w:rsidR="00ED47C3" w:rsidRPr="00CA1FF4" w:rsidSect="002E1172">
      <w:pgSz w:w="11906" w:h="16838" w:code="9"/>
      <w:pgMar w:top="1134" w:right="1134" w:bottom="1134" w:left="1134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19" w:rsidRDefault="007A3B19">
      <w:r>
        <w:separator/>
      </w:r>
    </w:p>
  </w:endnote>
  <w:endnote w:type="continuationSeparator" w:id="0">
    <w:p w:rsidR="007A3B19" w:rsidRDefault="007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486">
      <w:rPr>
        <w:rStyle w:val="a7"/>
        <w:noProof/>
      </w:rPr>
      <w:t>14</w: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19" w:rsidRDefault="007A3B19">
      <w:r>
        <w:separator/>
      </w:r>
    </w:p>
  </w:footnote>
  <w:footnote w:type="continuationSeparator" w:id="0">
    <w:p w:rsidR="007A3B19" w:rsidRDefault="007A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0FB"/>
    <w:multiLevelType w:val="hybridMultilevel"/>
    <w:tmpl w:val="2DD22A94"/>
    <w:lvl w:ilvl="0" w:tplc="04090013">
      <w:start w:val="1"/>
      <w:numFmt w:val="upperRoman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" w15:restartNumberingAfterBreak="0">
    <w:nsid w:val="0F1B36C3"/>
    <w:multiLevelType w:val="hybridMultilevel"/>
    <w:tmpl w:val="1A26A8A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16663"/>
    <w:multiLevelType w:val="hybridMultilevel"/>
    <w:tmpl w:val="8E4A29E0"/>
    <w:lvl w:ilvl="0" w:tplc="04090013">
      <w:start w:val="1"/>
      <w:numFmt w:val="upperRoman"/>
      <w:lvlText w:val="%1."/>
      <w:lvlJc w:val="left"/>
      <w:pPr>
        <w:ind w:left="23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4" w:hanging="480"/>
      </w:pPr>
    </w:lvl>
    <w:lvl w:ilvl="2" w:tplc="0409001B" w:tentative="1">
      <w:start w:val="1"/>
      <w:numFmt w:val="lowerRoman"/>
      <w:lvlText w:val="%3."/>
      <w:lvlJc w:val="right"/>
      <w:pPr>
        <w:ind w:left="3344" w:hanging="480"/>
      </w:pPr>
    </w:lvl>
    <w:lvl w:ilvl="3" w:tplc="0409000F" w:tentative="1">
      <w:start w:val="1"/>
      <w:numFmt w:val="decimal"/>
      <w:lvlText w:val="%4."/>
      <w:lvlJc w:val="left"/>
      <w:pPr>
        <w:ind w:left="3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4" w:hanging="480"/>
      </w:pPr>
    </w:lvl>
    <w:lvl w:ilvl="5" w:tplc="0409001B" w:tentative="1">
      <w:start w:val="1"/>
      <w:numFmt w:val="lowerRoman"/>
      <w:lvlText w:val="%6."/>
      <w:lvlJc w:val="right"/>
      <w:pPr>
        <w:ind w:left="4784" w:hanging="480"/>
      </w:pPr>
    </w:lvl>
    <w:lvl w:ilvl="6" w:tplc="0409000F" w:tentative="1">
      <w:start w:val="1"/>
      <w:numFmt w:val="decimal"/>
      <w:lvlText w:val="%7."/>
      <w:lvlJc w:val="left"/>
      <w:pPr>
        <w:ind w:left="5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4" w:hanging="480"/>
      </w:pPr>
    </w:lvl>
    <w:lvl w:ilvl="8" w:tplc="0409001B" w:tentative="1">
      <w:start w:val="1"/>
      <w:numFmt w:val="lowerRoman"/>
      <w:lvlText w:val="%9."/>
      <w:lvlJc w:val="right"/>
      <w:pPr>
        <w:ind w:left="6224" w:hanging="480"/>
      </w:pPr>
    </w:lvl>
  </w:abstractNum>
  <w:abstractNum w:abstractNumId="3" w15:restartNumberingAfterBreak="0">
    <w:nsid w:val="163C1E05"/>
    <w:multiLevelType w:val="hybridMultilevel"/>
    <w:tmpl w:val="A274D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65A8D"/>
    <w:multiLevelType w:val="hybridMultilevel"/>
    <w:tmpl w:val="DEB45B10"/>
    <w:lvl w:ilvl="0" w:tplc="04090011">
      <w:start w:val="1"/>
      <w:numFmt w:val="upperLetter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5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D130AE6"/>
    <w:multiLevelType w:val="hybridMultilevel"/>
    <w:tmpl w:val="61FA0772"/>
    <w:lvl w:ilvl="0" w:tplc="FE42BEFC">
      <w:start w:val="1"/>
      <w:numFmt w:val="upperLetter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7" w15:restartNumberingAfterBreak="0">
    <w:nsid w:val="1D3B28AF"/>
    <w:multiLevelType w:val="hybridMultilevel"/>
    <w:tmpl w:val="8E4A29E0"/>
    <w:lvl w:ilvl="0" w:tplc="04090013">
      <w:start w:val="1"/>
      <w:numFmt w:val="upperRoman"/>
      <w:lvlText w:val="%1."/>
      <w:lvlJc w:val="left"/>
      <w:pPr>
        <w:ind w:left="23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4" w:hanging="480"/>
      </w:pPr>
    </w:lvl>
    <w:lvl w:ilvl="2" w:tplc="0409001B" w:tentative="1">
      <w:start w:val="1"/>
      <w:numFmt w:val="lowerRoman"/>
      <w:lvlText w:val="%3."/>
      <w:lvlJc w:val="right"/>
      <w:pPr>
        <w:ind w:left="3344" w:hanging="480"/>
      </w:pPr>
    </w:lvl>
    <w:lvl w:ilvl="3" w:tplc="0409000F" w:tentative="1">
      <w:start w:val="1"/>
      <w:numFmt w:val="decimal"/>
      <w:lvlText w:val="%4."/>
      <w:lvlJc w:val="left"/>
      <w:pPr>
        <w:ind w:left="3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4" w:hanging="480"/>
      </w:pPr>
    </w:lvl>
    <w:lvl w:ilvl="5" w:tplc="0409001B" w:tentative="1">
      <w:start w:val="1"/>
      <w:numFmt w:val="lowerRoman"/>
      <w:lvlText w:val="%6."/>
      <w:lvlJc w:val="right"/>
      <w:pPr>
        <w:ind w:left="4784" w:hanging="480"/>
      </w:pPr>
    </w:lvl>
    <w:lvl w:ilvl="6" w:tplc="0409000F" w:tentative="1">
      <w:start w:val="1"/>
      <w:numFmt w:val="decimal"/>
      <w:lvlText w:val="%7."/>
      <w:lvlJc w:val="left"/>
      <w:pPr>
        <w:ind w:left="5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4" w:hanging="480"/>
      </w:pPr>
    </w:lvl>
    <w:lvl w:ilvl="8" w:tplc="0409001B" w:tentative="1">
      <w:start w:val="1"/>
      <w:numFmt w:val="lowerRoman"/>
      <w:lvlText w:val="%9."/>
      <w:lvlJc w:val="right"/>
      <w:pPr>
        <w:ind w:left="6224" w:hanging="480"/>
      </w:pPr>
    </w:lvl>
  </w:abstractNum>
  <w:abstractNum w:abstractNumId="8" w15:restartNumberingAfterBreak="0">
    <w:nsid w:val="21D47E21"/>
    <w:multiLevelType w:val="hybridMultilevel"/>
    <w:tmpl w:val="2A729BC4"/>
    <w:lvl w:ilvl="0" w:tplc="97F28E16">
      <w:start w:val="1"/>
      <w:numFmt w:val="upperRoman"/>
      <w:lvlText w:val="%1."/>
      <w:lvlJc w:val="left"/>
      <w:pPr>
        <w:ind w:left="23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E267C7"/>
    <w:multiLevelType w:val="hybridMultilevel"/>
    <w:tmpl w:val="6DD6100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E20147"/>
    <w:multiLevelType w:val="hybridMultilevel"/>
    <w:tmpl w:val="DEB45B10"/>
    <w:lvl w:ilvl="0" w:tplc="04090011">
      <w:start w:val="1"/>
      <w:numFmt w:val="upperLetter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1" w15:restartNumberingAfterBreak="0">
    <w:nsid w:val="34F60C3A"/>
    <w:multiLevelType w:val="hybridMultilevel"/>
    <w:tmpl w:val="6DD6100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077BFE"/>
    <w:multiLevelType w:val="hybridMultilevel"/>
    <w:tmpl w:val="3956E36C"/>
    <w:lvl w:ilvl="0" w:tplc="EF8C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135AA3"/>
    <w:multiLevelType w:val="hybridMultilevel"/>
    <w:tmpl w:val="8E4A29E0"/>
    <w:lvl w:ilvl="0" w:tplc="04090013">
      <w:start w:val="1"/>
      <w:numFmt w:val="upperRoman"/>
      <w:lvlText w:val="%1."/>
      <w:lvlJc w:val="left"/>
      <w:pPr>
        <w:ind w:left="23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4" w:hanging="480"/>
      </w:pPr>
    </w:lvl>
    <w:lvl w:ilvl="2" w:tplc="0409001B" w:tentative="1">
      <w:start w:val="1"/>
      <w:numFmt w:val="lowerRoman"/>
      <w:lvlText w:val="%3."/>
      <w:lvlJc w:val="right"/>
      <w:pPr>
        <w:ind w:left="3344" w:hanging="480"/>
      </w:pPr>
    </w:lvl>
    <w:lvl w:ilvl="3" w:tplc="0409000F" w:tentative="1">
      <w:start w:val="1"/>
      <w:numFmt w:val="decimal"/>
      <w:lvlText w:val="%4."/>
      <w:lvlJc w:val="left"/>
      <w:pPr>
        <w:ind w:left="3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4" w:hanging="480"/>
      </w:pPr>
    </w:lvl>
    <w:lvl w:ilvl="5" w:tplc="0409001B" w:tentative="1">
      <w:start w:val="1"/>
      <w:numFmt w:val="lowerRoman"/>
      <w:lvlText w:val="%6."/>
      <w:lvlJc w:val="right"/>
      <w:pPr>
        <w:ind w:left="4784" w:hanging="480"/>
      </w:pPr>
    </w:lvl>
    <w:lvl w:ilvl="6" w:tplc="0409000F" w:tentative="1">
      <w:start w:val="1"/>
      <w:numFmt w:val="decimal"/>
      <w:lvlText w:val="%7."/>
      <w:lvlJc w:val="left"/>
      <w:pPr>
        <w:ind w:left="5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4" w:hanging="480"/>
      </w:pPr>
    </w:lvl>
    <w:lvl w:ilvl="8" w:tplc="0409001B" w:tentative="1">
      <w:start w:val="1"/>
      <w:numFmt w:val="lowerRoman"/>
      <w:lvlText w:val="%9."/>
      <w:lvlJc w:val="right"/>
      <w:pPr>
        <w:ind w:left="6224" w:hanging="480"/>
      </w:pPr>
    </w:lvl>
  </w:abstractNum>
  <w:abstractNum w:abstractNumId="14" w15:restartNumberingAfterBreak="0">
    <w:nsid w:val="520D764E"/>
    <w:multiLevelType w:val="hybridMultilevel"/>
    <w:tmpl w:val="2DD22A94"/>
    <w:lvl w:ilvl="0" w:tplc="04090013">
      <w:start w:val="1"/>
      <w:numFmt w:val="upperRoman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 w15:restartNumberingAfterBreak="0">
    <w:nsid w:val="5D472846"/>
    <w:multiLevelType w:val="hybridMultilevel"/>
    <w:tmpl w:val="91C49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F40901"/>
    <w:multiLevelType w:val="hybridMultilevel"/>
    <w:tmpl w:val="DEB45B10"/>
    <w:lvl w:ilvl="0" w:tplc="04090011">
      <w:start w:val="1"/>
      <w:numFmt w:val="upperLetter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7" w15:restartNumberingAfterBreak="0">
    <w:nsid w:val="6A150355"/>
    <w:multiLevelType w:val="hybridMultilevel"/>
    <w:tmpl w:val="6DD6100E"/>
    <w:lvl w:ilvl="0" w:tplc="0409001B">
      <w:start w:val="1"/>
      <w:numFmt w:val="lowerRoman"/>
      <w:lvlText w:val="%1."/>
      <w:lvlJc w:val="righ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8" w15:restartNumberingAfterBreak="0">
    <w:nsid w:val="6A6748D0"/>
    <w:multiLevelType w:val="hybridMultilevel"/>
    <w:tmpl w:val="3822D504"/>
    <w:lvl w:ilvl="0" w:tplc="9CAE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8D7E62"/>
    <w:multiLevelType w:val="hybridMultilevel"/>
    <w:tmpl w:val="1A26A8A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E40409"/>
    <w:multiLevelType w:val="hybridMultilevel"/>
    <w:tmpl w:val="1A26A8A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20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7"/>
  </w:num>
  <w:num w:numId="16">
    <w:abstractNumId w:val="19"/>
  </w:num>
  <w:num w:numId="17">
    <w:abstractNumId w:val="14"/>
  </w:num>
  <w:num w:numId="18">
    <w:abstractNumId w:val="12"/>
  </w:num>
  <w:num w:numId="19">
    <w:abstractNumId w:val="18"/>
  </w:num>
  <w:num w:numId="20">
    <w:abstractNumId w:val="3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71F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430"/>
    <w:rsid w:val="00047E85"/>
    <w:rsid w:val="0005001B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415B"/>
    <w:rsid w:val="0006578B"/>
    <w:rsid w:val="000677BE"/>
    <w:rsid w:val="00067EC5"/>
    <w:rsid w:val="00070092"/>
    <w:rsid w:val="00070E2F"/>
    <w:rsid w:val="00070E9F"/>
    <w:rsid w:val="00072B8C"/>
    <w:rsid w:val="00072DE0"/>
    <w:rsid w:val="00074D46"/>
    <w:rsid w:val="000763C7"/>
    <w:rsid w:val="000765F2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7587"/>
    <w:rsid w:val="000C343A"/>
    <w:rsid w:val="000C5D1A"/>
    <w:rsid w:val="000C6486"/>
    <w:rsid w:val="000D0237"/>
    <w:rsid w:val="000D12A3"/>
    <w:rsid w:val="000D2E69"/>
    <w:rsid w:val="000D4194"/>
    <w:rsid w:val="000D67EE"/>
    <w:rsid w:val="000D7B31"/>
    <w:rsid w:val="000E137C"/>
    <w:rsid w:val="000E1A13"/>
    <w:rsid w:val="000E30CC"/>
    <w:rsid w:val="000E47E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67F1"/>
    <w:rsid w:val="00136C4F"/>
    <w:rsid w:val="0013764C"/>
    <w:rsid w:val="00141D86"/>
    <w:rsid w:val="001449DB"/>
    <w:rsid w:val="00146CA5"/>
    <w:rsid w:val="001502B2"/>
    <w:rsid w:val="001507CD"/>
    <w:rsid w:val="00153468"/>
    <w:rsid w:val="001556C5"/>
    <w:rsid w:val="001565A3"/>
    <w:rsid w:val="00160045"/>
    <w:rsid w:val="00161226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8654C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A6E"/>
    <w:rsid w:val="001D1CF9"/>
    <w:rsid w:val="001D2F8A"/>
    <w:rsid w:val="001D450E"/>
    <w:rsid w:val="001D5317"/>
    <w:rsid w:val="001D7346"/>
    <w:rsid w:val="001E0B52"/>
    <w:rsid w:val="001E2CA1"/>
    <w:rsid w:val="001E4C89"/>
    <w:rsid w:val="001E73F3"/>
    <w:rsid w:val="001E77A0"/>
    <w:rsid w:val="001F1FF2"/>
    <w:rsid w:val="001F284C"/>
    <w:rsid w:val="001F2BB0"/>
    <w:rsid w:val="001F6697"/>
    <w:rsid w:val="001F765F"/>
    <w:rsid w:val="001F78C1"/>
    <w:rsid w:val="0020077B"/>
    <w:rsid w:val="00201F11"/>
    <w:rsid w:val="00202413"/>
    <w:rsid w:val="00203C19"/>
    <w:rsid w:val="002071E6"/>
    <w:rsid w:val="00210DFC"/>
    <w:rsid w:val="002149BC"/>
    <w:rsid w:val="0021540D"/>
    <w:rsid w:val="00217C64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42F50"/>
    <w:rsid w:val="002463DA"/>
    <w:rsid w:val="00247653"/>
    <w:rsid w:val="00251049"/>
    <w:rsid w:val="002521F4"/>
    <w:rsid w:val="002524B9"/>
    <w:rsid w:val="002526DA"/>
    <w:rsid w:val="0025359D"/>
    <w:rsid w:val="00254F78"/>
    <w:rsid w:val="002550D8"/>
    <w:rsid w:val="0025680B"/>
    <w:rsid w:val="00257046"/>
    <w:rsid w:val="0025752A"/>
    <w:rsid w:val="00260137"/>
    <w:rsid w:val="00260AF0"/>
    <w:rsid w:val="002631A6"/>
    <w:rsid w:val="00263DB6"/>
    <w:rsid w:val="00264195"/>
    <w:rsid w:val="0026797E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689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2F79E8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0201"/>
    <w:rsid w:val="003215BE"/>
    <w:rsid w:val="0032210F"/>
    <w:rsid w:val="00322570"/>
    <w:rsid w:val="00322848"/>
    <w:rsid w:val="003255F0"/>
    <w:rsid w:val="00326825"/>
    <w:rsid w:val="00326F43"/>
    <w:rsid w:val="00330B69"/>
    <w:rsid w:val="00333954"/>
    <w:rsid w:val="00333D2A"/>
    <w:rsid w:val="003364FC"/>
    <w:rsid w:val="00336CD5"/>
    <w:rsid w:val="0034299A"/>
    <w:rsid w:val="00342E4E"/>
    <w:rsid w:val="0035001C"/>
    <w:rsid w:val="00351C6E"/>
    <w:rsid w:val="00353E30"/>
    <w:rsid w:val="003605C6"/>
    <w:rsid w:val="0036562A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3C36"/>
    <w:rsid w:val="003A41E3"/>
    <w:rsid w:val="003A753A"/>
    <w:rsid w:val="003B25B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DF3"/>
    <w:rsid w:val="003D0AA6"/>
    <w:rsid w:val="003D1300"/>
    <w:rsid w:val="003D1828"/>
    <w:rsid w:val="003D26C2"/>
    <w:rsid w:val="003D2CBF"/>
    <w:rsid w:val="003D505F"/>
    <w:rsid w:val="003D7DF7"/>
    <w:rsid w:val="003E002E"/>
    <w:rsid w:val="003E136B"/>
    <w:rsid w:val="003E1E1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3080"/>
    <w:rsid w:val="00446221"/>
    <w:rsid w:val="00447164"/>
    <w:rsid w:val="00455751"/>
    <w:rsid w:val="00455EB3"/>
    <w:rsid w:val="00456DB8"/>
    <w:rsid w:val="00457291"/>
    <w:rsid w:val="00457853"/>
    <w:rsid w:val="00457E97"/>
    <w:rsid w:val="00460AB2"/>
    <w:rsid w:val="004611B4"/>
    <w:rsid w:val="004611DC"/>
    <w:rsid w:val="0046281F"/>
    <w:rsid w:val="00465660"/>
    <w:rsid w:val="00466B68"/>
    <w:rsid w:val="00472B1E"/>
    <w:rsid w:val="004740AB"/>
    <w:rsid w:val="00484587"/>
    <w:rsid w:val="00484B77"/>
    <w:rsid w:val="0048518E"/>
    <w:rsid w:val="00486B61"/>
    <w:rsid w:val="00490AB8"/>
    <w:rsid w:val="004920E5"/>
    <w:rsid w:val="00494BA1"/>
    <w:rsid w:val="00496BBF"/>
    <w:rsid w:val="00496ED4"/>
    <w:rsid w:val="00497D29"/>
    <w:rsid w:val="00497E03"/>
    <w:rsid w:val="004A0D2C"/>
    <w:rsid w:val="004A0F0A"/>
    <w:rsid w:val="004A262F"/>
    <w:rsid w:val="004A4236"/>
    <w:rsid w:val="004A5791"/>
    <w:rsid w:val="004A795B"/>
    <w:rsid w:val="004B158D"/>
    <w:rsid w:val="004B43BF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E75FD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7A0C"/>
    <w:rsid w:val="00520662"/>
    <w:rsid w:val="00521A97"/>
    <w:rsid w:val="00522827"/>
    <w:rsid w:val="00522917"/>
    <w:rsid w:val="00522E19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3AD3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BAC"/>
    <w:rsid w:val="00595B8A"/>
    <w:rsid w:val="00596972"/>
    <w:rsid w:val="005A04E9"/>
    <w:rsid w:val="005A195C"/>
    <w:rsid w:val="005A2F03"/>
    <w:rsid w:val="005A30A9"/>
    <w:rsid w:val="005A3157"/>
    <w:rsid w:val="005A3AAC"/>
    <w:rsid w:val="005A3EF5"/>
    <w:rsid w:val="005A507D"/>
    <w:rsid w:val="005A7392"/>
    <w:rsid w:val="005B0475"/>
    <w:rsid w:val="005B28CF"/>
    <w:rsid w:val="005B3460"/>
    <w:rsid w:val="005B385C"/>
    <w:rsid w:val="005B5467"/>
    <w:rsid w:val="005B789C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0340"/>
    <w:rsid w:val="005D2E8B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51CF"/>
    <w:rsid w:val="00620D2D"/>
    <w:rsid w:val="00622941"/>
    <w:rsid w:val="0062297B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69D"/>
    <w:rsid w:val="00641173"/>
    <w:rsid w:val="006415E0"/>
    <w:rsid w:val="00641FF0"/>
    <w:rsid w:val="00646333"/>
    <w:rsid w:val="00646E5E"/>
    <w:rsid w:val="0065099A"/>
    <w:rsid w:val="00651A0B"/>
    <w:rsid w:val="006537A2"/>
    <w:rsid w:val="006550D6"/>
    <w:rsid w:val="00655C3F"/>
    <w:rsid w:val="00657777"/>
    <w:rsid w:val="00661DDB"/>
    <w:rsid w:val="00662F12"/>
    <w:rsid w:val="006630C7"/>
    <w:rsid w:val="006632CF"/>
    <w:rsid w:val="00663378"/>
    <w:rsid w:val="00664CE3"/>
    <w:rsid w:val="00667855"/>
    <w:rsid w:val="00667D73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6DA6"/>
    <w:rsid w:val="00687BAE"/>
    <w:rsid w:val="006906D7"/>
    <w:rsid w:val="0069106E"/>
    <w:rsid w:val="006915A9"/>
    <w:rsid w:val="006918EF"/>
    <w:rsid w:val="00692494"/>
    <w:rsid w:val="00692A9F"/>
    <w:rsid w:val="00694495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3B55"/>
    <w:rsid w:val="006B440A"/>
    <w:rsid w:val="006B5081"/>
    <w:rsid w:val="006B5689"/>
    <w:rsid w:val="006B6F00"/>
    <w:rsid w:val="006C205C"/>
    <w:rsid w:val="006C415D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2895"/>
    <w:rsid w:val="00700D1A"/>
    <w:rsid w:val="00704E41"/>
    <w:rsid w:val="007058C5"/>
    <w:rsid w:val="00705EBF"/>
    <w:rsid w:val="0070681A"/>
    <w:rsid w:val="00714C15"/>
    <w:rsid w:val="00715D2E"/>
    <w:rsid w:val="00716637"/>
    <w:rsid w:val="00717042"/>
    <w:rsid w:val="00723352"/>
    <w:rsid w:val="00724187"/>
    <w:rsid w:val="007271A1"/>
    <w:rsid w:val="00730749"/>
    <w:rsid w:val="00734568"/>
    <w:rsid w:val="00734F00"/>
    <w:rsid w:val="00736044"/>
    <w:rsid w:val="00741337"/>
    <w:rsid w:val="00741E6F"/>
    <w:rsid w:val="00742D58"/>
    <w:rsid w:val="007479AE"/>
    <w:rsid w:val="007505A7"/>
    <w:rsid w:val="0075230D"/>
    <w:rsid w:val="00752413"/>
    <w:rsid w:val="007537DE"/>
    <w:rsid w:val="007537F6"/>
    <w:rsid w:val="00753B56"/>
    <w:rsid w:val="007548B8"/>
    <w:rsid w:val="00754A38"/>
    <w:rsid w:val="00754CD3"/>
    <w:rsid w:val="00754CEB"/>
    <w:rsid w:val="007610AE"/>
    <w:rsid w:val="00761F50"/>
    <w:rsid w:val="00762568"/>
    <w:rsid w:val="00763A9E"/>
    <w:rsid w:val="0076450B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03B8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B8D"/>
    <w:rsid w:val="007A21CA"/>
    <w:rsid w:val="007A3B19"/>
    <w:rsid w:val="007A40A6"/>
    <w:rsid w:val="007A4F4A"/>
    <w:rsid w:val="007A5772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048A"/>
    <w:rsid w:val="007D4A25"/>
    <w:rsid w:val="007D5554"/>
    <w:rsid w:val="007D55BE"/>
    <w:rsid w:val="007D58E5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23E"/>
    <w:rsid w:val="00836E78"/>
    <w:rsid w:val="008373FB"/>
    <w:rsid w:val="00837865"/>
    <w:rsid w:val="00840528"/>
    <w:rsid w:val="00840695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1E5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414D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112C"/>
    <w:rsid w:val="008A61E3"/>
    <w:rsid w:val="008B1583"/>
    <w:rsid w:val="008B3702"/>
    <w:rsid w:val="008B6608"/>
    <w:rsid w:val="008B75B4"/>
    <w:rsid w:val="008C07FD"/>
    <w:rsid w:val="008C128A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10E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16D9B"/>
    <w:rsid w:val="00920CCB"/>
    <w:rsid w:val="00923280"/>
    <w:rsid w:val="00923439"/>
    <w:rsid w:val="009238BE"/>
    <w:rsid w:val="00923AF9"/>
    <w:rsid w:val="00923BA7"/>
    <w:rsid w:val="00925CFB"/>
    <w:rsid w:val="00925FA5"/>
    <w:rsid w:val="009314E1"/>
    <w:rsid w:val="00931FCA"/>
    <w:rsid w:val="009322DD"/>
    <w:rsid w:val="00934BD7"/>
    <w:rsid w:val="00935902"/>
    <w:rsid w:val="009364A2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14FB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7D88"/>
    <w:rsid w:val="009914A5"/>
    <w:rsid w:val="00992496"/>
    <w:rsid w:val="00993D14"/>
    <w:rsid w:val="0099439A"/>
    <w:rsid w:val="00994952"/>
    <w:rsid w:val="009A25B3"/>
    <w:rsid w:val="009A4048"/>
    <w:rsid w:val="009A552C"/>
    <w:rsid w:val="009A55B9"/>
    <w:rsid w:val="009A55EC"/>
    <w:rsid w:val="009A7A1B"/>
    <w:rsid w:val="009A7D04"/>
    <w:rsid w:val="009B3B3C"/>
    <w:rsid w:val="009B6AF8"/>
    <w:rsid w:val="009B6C64"/>
    <w:rsid w:val="009B70B6"/>
    <w:rsid w:val="009B721A"/>
    <w:rsid w:val="009C0835"/>
    <w:rsid w:val="009C0B18"/>
    <w:rsid w:val="009C1EF6"/>
    <w:rsid w:val="009C202D"/>
    <w:rsid w:val="009C352C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31B7"/>
    <w:rsid w:val="009E3C54"/>
    <w:rsid w:val="009E40CC"/>
    <w:rsid w:val="009E4337"/>
    <w:rsid w:val="009E731E"/>
    <w:rsid w:val="009E7322"/>
    <w:rsid w:val="009E7D22"/>
    <w:rsid w:val="009F1EAE"/>
    <w:rsid w:val="009F247D"/>
    <w:rsid w:val="009F3DC5"/>
    <w:rsid w:val="009F587A"/>
    <w:rsid w:val="009F630D"/>
    <w:rsid w:val="009F7974"/>
    <w:rsid w:val="00A00381"/>
    <w:rsid w:val="00A004FB"/>
    <w:rsid w:val="00A02E0B"/>
    <w:rsid w:val="00A0424B"/>
    <w:rsid w:val="00A048BC"/>
    <w:rsid w:val="00A04911"/>
    <w:rsid w:val="00A055C1"/>
    <w:rsid w:val="00A07085"/>
    <w:rsid w:val="00A10B95"/>
    <w:rsid w:val="00A10EE0"/>
    <w:rsid w:val="00A1174A"/>
    <w:rsid w:val="00A121AB"/>
    <w:rsid w:val="00A13473"/>
    <w:rsid w:val="00A15D75"/>
    <w:rsid w:val="00A16C4F"/>
    <w:rsid w:val="00A172AB"/>
    <w:rsid w:val="00A17B9D"/>
    <w:rsid w:val="00A21AF5"/>
    <w:rsid w:val="00A236E3"/>
    <w:rsid w:val="00A242EF"/>
    <w:rsid w:val="00A24CE2"/>
    <w:rsid w:val="00A24F88"/>
    <w:rsid w:val="00A25422"/>
    <w:rsid w:val="00A26CED"/>
    <w:rsid w:val="00A27E00"/>
    <w:rsid w:val="00A3059A"/>
    <w:rsid w:val="00A30A4A"/>
    <w:rsid w:val="00A31882"/>
    <w:rsid w:val="00A32D1B"/>
    <w:rsid w:val="00A33B5F"/>
    <w:rsid w:val="00A35C4A"/>
    <w:rsid w:val="00A400AB"/>
    <w:rsid w:val="00A42F5A"/>
    <w:rsid w:val="00A4390F"/>
    <w:rsid w:val="00A45C46"/>
    <w:rsid w:val="00A53463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6F38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4978"/>
    <w:rsid w:val="00AA76E0"/>
    <w:rsid w:val="00AB15A6"/>
    <w:rsid w:val="00AB1E4A"/>
    <w:rsid w:val="00AB2F3E"/>
    <w:rsid w:val="00AB31CA"/>
    <w:rsid w:val="00AB36F0"/>
    <w:rsid w:val="00AB4F10"/>
    <w:rsid w:val="00AC35AE"/>
    <w:rsid w:val="00AD04CC"/>
    <w:rsid w:val="00AD42DB"/>
    <w:rsid w:val="00AD4E0C"/>
    <w:rsid w:val="00AE1C8A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58C5"/>
    <w:rsid w:val="00B069FE"/>
    <w:rsid w:val="00B06EC5"/>
    <w:rsid w:val="00B07FDA"/>
    <w:rsid w:val="00B11468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158"/>
    <w:rsid w:val="00B4561B"/>
    <w:rsid w:val="00B45D91"/>
    <w:rsid w:val="00B45F7B"/>
    <w:rsid w:val="00B51B00"/>
    <w:rsid w:val="00B54811"/>
    <w:rsid w:val="00B60C11"/>
    <w:rsid w:val="00B6116C"/>
    <w:rsid w:val="00B61A61"/>
    <w:rsid w:val="00B620A1"/>
    <w:rsid w:val="00B62FE7"/>
    <w:rsid w:val="00B63D2A"/>
    <w:rsid w:val="00B64335"/>
    <w:rsid w:val="00B656DC"/>
    <w:rsid w:val="00B65A19"/>
    <w:rsid w:val="00B66472"/>
    <w:rsid w:val="00B66593"/>
    <w:rsid w:val="00B70B27"/>
    <w:rsid w:val="00B71A8C"/>
    <w:rsid w:val="00B729DC"/>
    <w:rsid w:val="00B72BBC"/>
    <w:rsid w:val="00B7352D"/>
    <w:rsid w:val="00B76EA3"/>
    <w:rsid w:val="00B82792"/>
    <w:rsid w:val="00B9173B"/>
    <w:rsid w:val="00B91D7C"/>
    <w:rsid w:val="00B92F28"/>
    <w:rsid w:val="00B94A1D"/>
    <w:rsid w:val="00B94CA9"/>
    <w:rsid w:val="00BA10F8"/>
    <w:rsid w:val="00BA340A"/>
    <w:rsid w:val="00BA5769"/>
    <w:rsid w:val="00BA5952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1CE3"/>
    <w:rsid w:val="00BD24D2"/>
    <w:rsid w:val="00BD33B8"/>
    <w:rsid w:val="00BD354F"/>
    <w:rsid w:val="00BD3A72"/>
    <w:rsid w:val="00BD47CA"/>
    <w:rsid w:val="00BD5BC8"/>
    <w:rsid w:val="00BD6598"/>
    <w:rsid w:val="00BE00BA"/>
    <w:rsid w:val="00BE2358"/>
    <w:rsid w:val="00BE4AF0"/>
    <w:rsid w:val="00BE7F97"/>
    <w:rsid w:val="00BF1097"/>
    <w:rsid w:val="00BF3305"/>
    <w:rsid w:val="00BF3A1E"/>
    <w:rsid w:val="00BF51C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4BCA"/>
    <w:rsid w:val="00C17044"/>
    <w:rsid w:val="00C17362"/>
    <w:rsid w:val="00C17E9C"/>
    <w:rsid w:val="00C21B94"/>
    <w:rsid w:val="00C2212F"/>
    <w:rsid w:val="00C22FA3"/>
    <w:rsid w:val="00C26ABA"/>
    <w:rsid w:val="00C276F7"/>
    <w:rsid w:val="00C31A7E"/>
    <w:rsid w:val="00C31C86"/>
    <w:rsid w:val="00C32F78"/>
    <w:rsid w:val="00C41A37"/>
    <w:rsid w:val="00C43495"/>
    <w:rsid w:val="00C4645D"/>
    <w:rsid w:val="00C47376"/>
    <w:rsid w:val="00C477E0"/>
    <w:rsid w:val="00C50BE4"/>
    <w:rsid w:val="00C56077"/>
    <w:rsid w:val="00C570AD"/>
    <w:rsid w:val="00C57521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A00"/>
    <w:rsid w:val="00C75F5B"/>
    <w:rsid w:val="00C7630C"/>
    <w:rsid w:val="00C768A2"/>
    <w:rsid w:val="00C76F44"/>
    <w:rsid w:val="00C77E8B"/>
    <w:rsid w:val="00C83EE6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A6EED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20F"/>
    <w:rsid w:val="00CC7B5B"/>
    <w:rsid w:val="00CC7B87"/>
    <w:rsid w:val="00CD1021"/>
    <w:rsid w:val="00CD18AA"/>
    <w:rsid w:val="00CD2FB1"/>
    <w:rsid w:val="00CD3564"/>
    <w:rsid w:val="00CD4B37"/>
    <w:rsid w:val="00CE0389"/>
    <w:rsid w:val="00CE093D"/>
    <w:rsid w:val="00CE1872"/>
    <w:rsid w:val="00CE1EAD"/>
    <w:rsid w:val="00CE660D"/>
    <w:rsid w:val="00CE7253"/>
    <w:rsid w:val="00CE7C8E"/>
    <w:rsid w:val="00CF1300"/>
    <w:rsid w:val="00CF144B"/>
    <w:rsid w:val="00CF20AF"/>
    <w:rsid w:val="00CF3B99"/>
    <w:rsid w:val="00CF53B0"/>
    <w:rsid w:val="00CF5CD0"/>
    <w:rsid w:val="00CF6492"/>
    <w:rsid w:val="00D01476"/>
    <w:rsid w:val="00D014C2"/>
    <w:rsid w:val="00D0453C"/>
    <w:rsid w:val="00D05A8E"/>
    <w:rsid w:val="00D060F0"/>
    <w:rsid w:val="00D0694E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17591"/>
    <w:rsid w:val="00D2258C"/>
    <w:rsid w:val="00D22FBB"/>
    <w:rsid w:val="00D23C02"/>
    <w:rsid w:val="00D23FDA"/>
    <w:rsid w:val="00D27364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44DFA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91429"/>
    <w:rsid w:val="00D91F91"/>
    <w:rsid w:val="00D938D0"/>
    <w:rsid w:val="00D938DC"/>
    <w:rsid w:val="00D9541F"/>
    <w:rsid w:val="00D96014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6AA2"/>
    <w:rsid w:val="00DA7F7C"/>
    <w:rsid w:val="00DB364F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4B1E"/>
    <w:rsid w:val="00DE51F2"/>
    <w:rsid w:val="00DE58C0"/>
    <w:rsid w:val="00DE68DB"/>
    <w:rsid w:val="00DF48FB"/>
    <w:rsid w:val="00DF547B"/>
    <w:rsid w:val="00E00921"/>
    <w:rsid w:val="00E00EDB"/>
    <w:rsid w:val="00E0612C"/>
    <w:rsid w:val="00E06D4D"/>
    <w:rsid w:val="00E079AE"/>
    <w:rsid w:val="00E1145C"/>
    <w:rsid w:val="00E11FD4"/>
    <w:rsid w:val="00E1224F"/>
    <w:rsid w:val="00E12CEF"/>
    <w:rsid w:val="00E151D1"/>
    <w:rsid w:val="00E15888"/>
    <w:rsid w:val="00E2233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04C"/>
    <w:rsid w:val="00E6644F"/>
    <w:rsid w:val="00E66771"/>
    <w:rsid w:val="00E67EF9"/>
    <w:rsid w:val="00E71685"/>
    <w:rsid w:val="00E719FD"/>
    <w:rsid w:val="00E7227C"/>
    <w:rsid w:val="00E72DD7"/>
    <w:rsid w:val="00E7318B"/>
    <w:rsid w:val="00E73B2B"/>
    <w:rsid w:val="00E75046"/>
    <w:rsid w:val="00E77A4C"/>
    <w:rsid w:val="00E8087D"/>
    <w:rsid w:val="00E80F06"/>
    <w:rsid w:val="00E81904"/>
    <w:rsid w:val="00E81A7A"/>
    <w:rsid w:val="00E84B27"/>
    <w:rsid w:val="00E851CE"/>
    <w:rsid w:val="00E85706"/>
    <w:rsid w:val="00E85A13"/>
    <w:rsid w:val="00E86293"/>
    <w:rsid w:val="00E86FCB"/>
    <w:rsid w:val="00E92BCC"/>
    <w:rsid w:val="00EA15F7"/>
    <w:rsid w:val="00EA2F6B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D75A9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1368"/>
    <w:rsid w:val="00F11DBC"/>
    <w:rsid w:val="00F1332C"/>
    <w:rsid w:val="00F17679"/>
    <w:rsid w:val="00F273C5"/>
    <w:rsid w:val="00F34285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4268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9E3"/>
    <w:rsid w:val="00F67E75"/>
    <w:rsid w:val="00F738D9"/>
    <w:rsid w:val="00F73B16"/>
    <w:rsid w:val="00F75469"/>
    <w:rsid w:val="00F75848"/>
    <w:rsid w:val="00F802AC"/>
    <w:rsid w:val="00F81A66"/>
    <w:rsid w:val="00F93DDA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59FC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5CFCB3A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unhideWhenUsed/>
    <w:rsid w:val="00496ED4"/>
    <w:pPr>
      <w:jc w:val="center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a">
    <w:name w:val="註釋標題 字元"/>
    <w:basedOn w:val="a0"/>
    <w:link w:val="af9"/>
    <w:uiPriority w:val="99"/>
    <w:rsid w:val="00496ED4"/>
    <w:rPr>
      <w:rFonts w:ascii="標楷體" w:eastAsia="標楷體" w:hAnsi="標楷體"/>
      <w:color w:val="000000" w:themeColor="text1"/>
      <w:kern w:val="2"/>
      <w:sz w:val="28"/>
      <w:szCs w:val="28"/>
    </w:rPr>
  </w:style>
  <w:style w:type="paragraph" w:styleId="afb">
    <w:name w:val="Closing"/>
    <w:basedOn w:val="a"/>
    <w:link w:val="afc"/>
    <w:uiPriority w:val="99"/>
    <w:unhideWhenUsed/>
    <w:rsid w:val="00496ED4"/>
    <w:pPr>
      <w:ind w:leftChars="1800" w:left="100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c">
    <w:name w:val="結語 字元"/>
    <w:basedOn w:val="a0"/>
    <w:link w:val="afb"/>
    <w:uiPriority w:val="99"/>
    <w:rsid w:val="00496ED4"/>
    <w:rPr>
      <w:rFonts w:ascii="標楷體" w:eastAsia="標楷體" w:hAnsi="標楷體"/>
      <w:color w:val="000000" w:themeColor="text1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38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58A2-2AF0-46D6-A6EC-203FB1B1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6</Pages>
  <Words>2399</Words>
  <Characters>317</Characters>
  <Application>Microsoft Office Word</Application>
  <DocSecurity>0</DocSecurity>
  <Lines>2</Lines>
  <Paragraphs>5</Paragraphs>
  <ScaleCrop>false</ScaleCrop>
  <Company>CPAMI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陳湘容</cp:lastModifiedBy>
  <cp:revision>95</cp:revision>
  <cp:lastPrinted>2023-09-27T04:09:00Z</cp:lastPrinted>
  <dcterms:created xsi:type="dcterms:W3CDTF">2023-06-26T07:08:00Z</dcterms:created>
  <dcterms:modified xsi:type="dcterms:W3CDTF">2023-09-27T06:59:00Z</dcterms:modified>
</cp:coreProperties>
</file>