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B9" w:rsidRDefault="0097306B">
      <w:pPr>
        <w:pStyle w:val="a4"/>
        <w:spacing w:line="500" w:lineRule="exact"/>
        <w:ind w:right="-149"/>
      </w:pPr>
      <w:bookmarkStart w:id="0" w:name="_GoBack"/>
      <w:bookmarkEnd w:id="0"/>
      <w:r>
        <w:rPr>
          <w:b w:val="0"/>
          <w:bCs w:val="0"/>
          <w:dstrike/>
          <w:noProof/>
          <w:color w:val="000000"/>
          <w:sz w:val="36"/>
        </w:rPr>
        <mc:AlternateContent>
          <mc:Choice Requires="wps">
            <w:drawing>
              <wp:anchor distT="0" distB="0" distL="114300" distR="114300" simplePos="0" relativeHeight="251657728" behindDoc="0" locked="0" layoutInCell="1" allowOverlap="1">
                <wp:simplePos x="0" y="0"/>
                <wp:positionH relativeFrom="column">
                  <wp:posOffset>5676266</wp:posOffset>
                </wp:positionH>
                <wp:positionV relativeFrom="paragraph">
                  <wp:posOffset>-532766</wp:posOffset>
                </wp:positionV>
                <wp:extent cx="671827" cy="302264"/>
                <wp:effectExtent l="0" t="0" r="0" b="2536"/>
                <wp:wrapNone/>
                <wp:docPr id="2" name="Text Box 2"/>
                <wp:cNvGraphicFramePr/>
                <a:graphic xmlns:a="http://schemas.openxmlformats.org/drawingml/2006/main">
                  <a:graphicData uri="http://schemas.microsoft.com/office/word/2010/wordprocessingShape">
                    <wps:wsp>
                      <wps:cNvSpPr txBox="1"/>
                      <wps:spPr>
                        <a:xfrm>
                          <a:off x="0" y="0"/>
                          <a:ext cx="671827" cy="302264"/>
                        </a:xfrm>
                        <a:prstGeom prst="rect">
                          <a:avLst/>
                        </a:prstGeom>
                        <a:solidFill>
                          <a:srgbClr val="FFFFFF"/>
                        </a:solidFill>
                        <a:ln>
                          <a:noFill/>
                          <a:prstDash/>
                        </a:ln>
                      </wps:spPr>
                      <wps:txbx>
                        <w:txbxContent>
                          <w:p w:rsidR="008D11B9" w:rsidRDefault="0097306B">
                            <w:pPr>
                              <w:jc w:val="center"/>
                              <w:rPr>
                                <w:rFonts w:ascii="標楷體" w:eastAsia="標楷體" w:hAnsi="標楷體"/>
                                <w:color w:val="FFFFFF"/>
                              </w:rPr>
                            </w:pPr>
                            <w:r>
                              <w:rPr>
                                <w:rFonts w:ascii="標楷體" w:eastAsia="標楷體" w:hAnsi="標楷體"/>
                                <w:color w:val="FFFFFF"/>
                              </w:rPr>
                              <w:t>附</w:t>
                            </w:r>
                            <w:r>
                              <w:rPr>
                                <w:rFonts w:ascii="標楷體" w:eastAsia="標楷體" w:hAnsi="標楷體"/>
                                <w:color w:val="FFFFFF"/>
                              </w:rPr>
                              <w:t xml:space="preserve">  </w:t>
                            </w:r>
                            <w:r>
                              <w:rPr>
                                <w:rFonts w:ascii="標楷體" w:eastAsia="標楷體" w:hAnsi="標楷體"/>
                                <w:color w:val="FFFFFF"/>
                              </w:rPr>
                              <w:t>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95pt;margin-top:-41.95pt;width:52.9pt;height:23.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" stroked="f">
                <v:textbox>
                  <w:txbxContent>
                    <w:p w:rsidR="008D11B9" w:rsidRDefault="0097306B">
                      <w:pPr>
                        <w:jc w:val="center"/>
                        <w:rPr>
                          <w:rFonts w:ascii="標楷體" w:eastAsia="標楷體" w:hAnsi="標楷體"/>
                          <w:color w:val="FFFFFF"/>
                        </w:rPr>
                      </w:pPr>
                      <w:r>
                        <w:rPr>
                          <w:rFonts w:ascii="標楷體" w:eastAsia="標楷體" w:hAnsi="標楷體"/>
                          <w:color w:val="FFFFFF"/>
                        </w:rPr>
                        <w:t>附</w:t>
                      </w:r>
                      <w:r>
                        <w:rPr>
                          <w:rFonts w:ascii="標楷體" w:eastAsia="標楷體" w:hAnsi="標楷體"/>
                          <w:color w:val="FFFFFF"/>
                        </w:rPr>
                        <w:t xml:space="preserve">  </w:t>
                      </w:r>
                      <w:r>
                        <w:rPr>
                          <w:rFonts w:ascii="標楷體" w:eastAsia="標楷體" w:hAnsi="標楷體"/>
                          <w:color w:val="FFFFFF"/>
                        </w:rPr>
                        <w:t>件</w:t>
                      </w:r>
                    </w:p>
                  </w:txbxContent>
                </v:textbox>
              </v:shape>
            </w:pict>
          </mc:Fallback>
        </mc:AlternateContent>
      </w:r>
      <w:r>
        <w:rPr>
          <w:color w:val="000000"/>
          <w:sz w:val="36"/>
        </w:rPr>
        <w:t>公務人員訓練進修作業注意事項</w:t>
      </w:r>
    </w:p>
    <w:p w:rsidR="008D11B9" w:rsidRDefault="0097306B">
      <w:pPr>
        <w:tabs>
          <w:tab w:val="left" w:pos="4800"/>
        </w:tabs>
        <w:spacing w:before="180" w:line="280" w:lineRule="exact"/>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中華民國</w:t>
      </w:r>
      <w:r>
        <w:rPr>
          <w:rFonts w:ascii="標楷體" w:eastAsia="標楷體" w:hAnsi="標楷體"/>
          <w:color w:val="000000"/>
        </w:rPr>
        <w:t>103</w:t>
      </w:r>
      <w:r>
        <w:rPr>
          <w:rFonts w:ascii="標楷體" w:eastAsia="標楷體" w:hAnsi="標楷體"/>
          <w:color w:val="000000"/>
        </w:rPr>
        <w:t>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14</w:t>
      </w:r>
      <w:r>
        <w:rPr>
          <w:rFonts w:ascii="標楷體" w:eastAsia="標楷體" w:hAnsi="標楷體"/>
          <w:color w:val="000000"/>
        </w:rPr>
        <w:t>日</w:t>
      </w:r>
    </w:p>
    <w:p w:rsidR="008D11B9" w:rsidRDefault="0097306B">
      <w:pPr>
        <w:tabs>
          <w:tab w:val="left" w:pos="5040"/>
        </w:tabs>
        <w:spacing w:line="280" w:lineRule="exact"/>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保訓會公訓字第</w:t>
      </w:r>
      <w:r>
        <w:rPr>
          <w:rFonts w:ascii="標楷體" w:eastAsia="標楷體" w:hAnsi="標楷體"/>
          <w:color w:val="000000"/>
        </w:rPr>
        <w:t>10321607001</w:t>
      </w:r>
      <w:r>
        <w:rPr>
          <w:rFonts w:ascii="標楷體" w:eastAsia="標楷體" w:hAnsi="標楷體"/>
          <w:color w:val="000000"/>
        </w:rPr>
        <w:t>號函訂定</w:t>
      </w:r>
    </w:p>
    <w:p w:rsidR="008D11B9" w:rsidRDefault="0097306B">
      <w:pPr>
        <w:tabs>
          <w:tab w:val="left" w:pos="4800"/>
        </w:tabs>
        <w:spacing w:line="280" w:lineRule="exact"/>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中華民國</w:t>
      </w:r>
      <w:r>
        <w:rPr>
          <w:rFonts w:ascii="標楷體" w:eastAsia="標楷體" w:hAnsi="標楷體"/>
          <w:color w:val="000000"/>
        </w:rPr>
        <w:t>104</w:t>
      </w:r>
      <w:r>
        <w:rPr>
          <w:rFonts w:ascii="標楷體" w:eastAsia="標楷體" w:hAnsi="標楷體"/>
          <w:color w:val="000000"/>
        </w:rPr>
        <w:t>年</w:t>
      </w:r>
      <w:r>
        <w:rPr>
          <w:rFonts w:ascii="標楷體" w:eastAsia="標楷體" w:hAnsi="標楷體"/>
          <w:color w:val="000000"/>
        </w:rPr>
        <w:t>4</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8D11B9" w:rsidRDefault="0097306B">
      <w:pPr>
        <w:tabs>
          <w:tab w:val="left" w:pos="5040"/>
        </w:tabs>
        <w:spacing w:line="280" w:lineRule="exact"/>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保訓會公訓字第</w:t>
      </w:r>
      <w:r>
        <w:rPr>
          <w:rFonts w:ascii="標楷體" w:eastAsia="標楷體" w:hAnsi="標楷體"/>
          <w:color w:val="000000"/>
        </w:rPr>
        <w:t>1042160229</w:t>
      </w:r>
      <w:r>
        <w:rPr>
          <w:rFonts w:ascii="標楷體" w:eastAsia="標楷體" w:hAnsi="標楷體"/>
          <w:color w:val="000000"/>
        </w:rPr>
        <w:t>號函修正</w:t>
      </w:r>
    </w:p>
    <w:p w:rsidR="008D11B9" w:rsidRDefault="0097306B">
      <w:pPr>
        <w:tabs>
          <w:tab w:val="left" w:pos="4800"/>
        </w:tabs>
        <w:spacing w:line="280" w:lineRule="exact"/>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中華民國</w:t>
      </w:r>
      <w:r>
        <w:rPr>
          <w:rFonts w:ascii="標楷體" w:eastAsia="標楷體" w:hAnsi="標楷體"/>
          <w:color w:val="000000"/>
        </w:rPr>
        <w:t>106</w:t>
      </w:r>
      <w:r>
        <w:rPr>
          <w:rFonts w:ascii="標楷體" w:eastAsia="標楷體" w:hAnsi="標楷體"/>
          <w:color w:val="000000"/>
        </w:rPr>
        <w:t>年</w:t>
      </w:r>
      <w:r>
        <w:rPr>
          <w:rFonts w:ascii="標楷體" w:eastAsia="標楷體" w:hAnsi="標楷體"/>
          <w:color w:val="000000"/>
        </w:rPr>
        <w:t>8</w:t>
      </w:r>
      <w:r>
        <w:rPr>
          <w:rFonts w:ascii="標楷體" w:eastAsia="標楷體" w:hAnsi="標楷體"/>
          <w:color w:val="000000"/>
        </w:rPr>
        <w:t>月</w:t>
      </w:r>
      <w:r>
        <w:rPr>
          <w:rFonts w:ascii="標楷體" w:eastAsia="標楷體" w:hAnsi="標楷體"/>
          <w:color w:val="000000"/>
        </w:rPr>
        <w:t>18</w:t>
      </w:r>
      <w:r>
        <w:rPr>
          <w:rFonts w:ascii="標楷體" w:eastAsia="標楷體" w:hAnsi="標楷體"/>
          <w:color w:val="000000"/>
        </w:rPr>
        <w:t>日</w:t>
      </w:r>
    </w:p>
    <w:p w:rsidR="008D11B9" w:rsidRDefault="0097306B">
      <w:pPr>
        <w:tabs>
          <w:tab w:val="left" w:pos="5040"/>
        </w:tabs>
        <w:spacing w:line="280" w:lineRule="exact"/>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保訓會公訓字第</w:t>
      </w:r>
      <w:r>
        <w:rPr>
          <w:rFonts w:ascii="標楷體" w:eastAsia="標楷體" w:hAnsi="標楷體"/>
          <w:color w:val="000000"/>
        </w:rPr>
        <w:t>1062160583</w:t>
      </w:r>
      <w:r>
        <w:rPr>
          <w:rFonts w:ascii="標楷體" w:eastAsia="標楷體" w:hAnsi="標楷體"/>
          <w:color w:val="000000"/>
        </w:rPr>
        <w:t>號函修正</w:t>
      </w:r>
    </w:p>
    <w:p w:rsidR="008D11B9" w:rsidRDefault="0097306B">
      <w:pPr>
        <w:spacing w:before="180" w:line="516" w:lineRule="exact"/>
        <w:jc w:val="both"/>
        <w:rPr>
          <w:rFonts w:ascii="標楷體" w:eastAsia="標楷體" w:hAnsi="標楷體"/>
          <w:b/>
          <w:color w:val="000000"/>
          <w:sz w:val="28"/>
          <w:szCs w:val="28"/>
        </w:rPr>
      </w:pPr>
      <w:r>
        <w:rPr>
          <w:rFonts w:ascii="標楷體" w:eastAsia="標楷體" w:hAnsi="標楷體"/>
          <w:b/>
          <w:color w:val="000000"/>
          <w:sz w:val="28"/>
          <w:szCs w:val="28"/>
        </w:rPr>
        <w:t>第一章</w:t>
      </w:r>
      <w:r>
        <w:rPr>
          <w:rFonts w:ascii="標楷體" w:eastAsia="標楷體" w:hAnsi="標楷體"/>
          <w:b/>
          <w:color w:val="000000"/>
          <w:sz w:val="28"/>
          <w:szCs w:val="28"/>
        </w:rPr>
        <w:t xml:space="preserve">  </w:t>
      </w:r>
      <w:r>
        <w:rPr>
          <w:rFonts w:ascii="標楷體" w:eastAsia="標楷體" w:hAnsi="標楷體"/>
          <w:b/>
          <w:color w:val="000000"/>
          <w:sz w:val="28"/>
          <w:szCs w:val="28"/>
        </w:rPr>
        <w:t>總則</w:t>
      </w:r>
    </w:p>
    <w:p w:rsidR="008D11B9" w:rsidRDefault="0097306B">
      <w:pPr>
        <w:pStyle w:val="3"/>
        <w:spacing w:before="72" w:line="516" w:lineRule="exact"/>
        <w:ind w:left="574" w:hanging="574"/>
        <w:rPr>
          <w:color w:val="000000"/>
          <w:sz w:val="28"/>
          <w:szCs w:val="28"/>
        </w:rPr>
      </w:pPr>
      <w:r>
        <w:rPr>
          <w:color w:val="000000"/>
          <w:sz w:val="28"/>
          <w:szCs w:val="28"/>
        </w:rPr>
        <w:t>一、為協助各機關辦理公務人員訓練進修及終身學習活動，以提升訓練進修作業效能，特訂定本注意事項。</w:t>
      </w:r>
    </w:p>
    <w:p w:rsidR="008D11B9" w:rsidRDefault="0097306B">
      <w:pPr>
        <w:pStyle w:val="3"/>
        <w:spacing w:before="72" w:line="516" w:lineRule="exact"/>
        <w:ind w:left="574" w:hanging="574"/>
        <w:rPr>
          <w:color w:val="000000"/>
          <w:sz w:val="28"/>
          <w:szCs w:val="28"/>
        </w:rPr>
      </w:pPr>
      <w:r>
        <w:rPr>
          <w:color w:val="000000"/>
          <w:sz w:val="28"/>
          <w:szCs w:val="28"/>
        </w:rPr>
        <w:t>二、各機關規劃辦理各項公務人員訓練、進修及終身學習活動時，除另有法令規定外，應依公務人員訓練進修法（以下簡稱訓練進修法）及其施行細則與相關法令，並本人力資源發展概念，結合機關業務需要與公務人員職涯發展，激發公務人員熱情、活力與工作使命感，展現廉正、忠誠、專業、效能及關懷之文官五大核心價值，以增進政府行政效能及服務民眾的回應力。</w:t>
      </w:r>
    </w:p>
    <w:p w:rsidR="008D11B9" w:rsidRDefault="0097306B">
      <w:pPr>
        <w:pStyle w:val="3"/>
        <w:spacing w:before="72" w:line="516" w:lineRule="exact"/>
        <w:ind w:left="545" w:hanging="571"/>
        <w:rPr>
          <w:color w:val="000000"/>
          <w:sz w:val="28"/>
        </w:rPr>
      </w:pPr>
      <w:r>
        <w:rPr>
          <w:color w:val="000000"/>
          <w:sz w:val="28"/>
        </w:rPr>
        <w:t>三、本注意事項所稱主管機關、服務機關及實務訓練機關如下：</w:t>
      </w:r>
    </w:p>
    <w:p w:rsidR="008D11B9" w:rsidRDefault="0097306B">
      <w:pPr>
        <w:pStyle w:val="3"/>
        <w:spacing w:line="516" w:lineRule="exact"/>
        <w:ind w:left="814" w:hanging="840"/>
      </w:pPr>
      <w:r>
        <w:rPr>
          <w:color w:val="000000"/>
          <w:sz w:val="28"/>
        </w:rPr>
        <w:t>（一）主管機關：係指總統府、國家安全會議、行政院、立法院、司法院、考試院、監察院及其所屬一級機關、省政府、省諮議會、直轄市政府、直轄市議會、縣（市）政府、縣（市）議會。但本注意事項</w:t>
      </w:r>
      <w:r>
        <w:rPr>
          <w:color w:val="000000"/>
          <w:sz w:val="28"/>
          <w:szCs w:val="28"/>
        </w:rPr>
        <w:t>第五點所定警正警察人員晉升警監官等訓練（以下簡稱警正升警監訓練）所稱主管機關，係指內政部、行政院海岸巡防署、直轄市政府及縣（市）政府；警佐警察人員晉升警正官等訓練（以下簡稱警佐升警正訓練）所稱主管機關，係指行政院海岸巡防署、內政部警政署、消防署、中央警察大學、直轄市政府及縣（市）政府；交通事業人員員級晉升高員級資位訓練（以下簡稱員升高員訓練）所稱主管機關為交通部</w:t>
      </w:r>
      <w:r>
        <w:rPr>
          <w:color w:val="000000"/>
          <w:sz w:val="28"/>
        </w:rPr>
        <w:t>。</w:t>
      </w:r>
      <w:r>
        <w:rPr>
          <w:color w:val="000000"/>
          <w:sz w:val="28"/>
        </w:rPr>
        <w:t xml:space="preserve"> </w:t>
      </w:r>
    </w:p>
    <w:p w:rsidR="008D11B9" w:rsidRDefault="0097306B">
      <w:pPr>
        <w:pStyle w:val="3"/>
        <w:spacing w:line="516" w:lineRule="exact"/>
        <w:ind w:left="814" w:hanging="840"/>
        <w:rPr>
          <w:color w:val="000000"/>
          <w:sz w:val="28"/>
        </w:rPr>
      </w:pPr>
      <w:r>
        <w:rPr>
          <w:color w:val="000000"/>
          <w:sz w:val="28"/>
        </w:rPr>
        <w:t>（二）服務機關：係指公務人員任職之機關（構）學校。</w:t>
      </w:r>
    </w:p>
    <w:p w:rsidR="008D11B9" w:rsidRDefault="0097306B">
      <w:pPr>
        <w:pStyle w:val="3"/>
        <w:spacing w:line="516" w:lineRule="exact"/>
        <w:ind w:left="814" w:hanging="840"/>
        <w:rPr>
          <w:color w:val="000000"/>
          <w:sz w:val="28"/>
        </w:rPr>
      </w:pPr>
      <w:r>
        <w:rPr>
          <w:color w:val="000000"/>
          <w:sz w:val="28"/>
        </w:rPr>
        <w:t>（三）實務訓練機關：係指實施公務人員考試錄取人員實務訓練之機關</w:t>
      </w:r>
      <w:r>
        <w:rPr>
          <w:color w:val="000000"/>
          <w:sz w:val="28"/>
        </w:rPr>
        <w:lastRenderedPageBreak/>
        <w:t>（構）學校。</w:t>
      </w:r>
    </w:p>
    <w:p w:rsidR="008D11B9" w:rsidRDefault="0097306B">
      <w:pPr>
        <w:spacing w:before="180" w:line="516" w:lineRule="exact"/>
        <w:jc w:val="both"/>
        <w:rPr>
          <w:rFonts w:ascii="標楷體" w:eastAsia="標楷體" w:hAnsi="標楷體"/>
          <w:b/>
          <w:color w:val="000000"/>
          <w:sz w:val="28"/>
          <w:szCs w:val="28"/>
        </w:rPr>
      </w:pPr>
      <w:r>
        <w:rPr>
          <w:rFonts w:ascii="標楷體" w:eastAsia="標楷體" w:hAnsi="標楷體"/>
          <w:b/>
          <w:color w:val="000000"/>
          <w:sz w:val="28"/>
          <w:szCs w:val="28"/>
        </w:rPr>
        <w:t>第二章</w:t>
      </w:r>
      <w:r>
        <w:rPr>
          <w:rFonts w:ascii="標楷體" w:eastAsia="標楷體" w:hAnsi="標楷體"/>
          <w:b/>
          <w:color w:val="000000"/>
          <w:sz w:val="28"/>
          <w:szCs w:val="28"/>
        </w:rPr>
        <w:t xml:space="preserve">  </w:t>
      </w:r>
      <w:r>
        <w:rPr>
          <w:rFonts w:ascii="標楷體" w:eastAsia="標楷體" w:hAnsi="標楷體"/>
          <w:b/>
          <w:color w:val="000000"/>
          <w:sz w:val="28"/>
          <w:szCs w:val="28"/>
        </w:rPr>
        <w:t>訓練</w:t>
      </w:r>
      <w:r>
        <w:rPr>
          <w:rFonts w:ascii="標楷體" w:eastAsia="標楷體" w:hAnsi="標楷體"/>
          <w:b/>
          <w:color w:val="000000"/>
          <w:sz w:val="28"/>
          <w:szCs w:val="28"/>
        </w:rPr>
        <w:t>類別</w:t>
      </w:r>
    </w:p>
    <w:p w:rsidR="008D11B9" w:rsidRDefault="0097306B">
      <w:pPr>
        <w:spacing w:before="72" w:line="516"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四、各機關為提升公務人員工作效能並應業務需要，應依規定辦理或派員參加各項訓練，以提供公務人員任現職或未來職務所需知識與技能。</w:t>
      </w:r>
    </w:p>
    <w:p w:rsidR="008D11B9" w:rsidRDefault="0097306B">
      <w:pPr>
        <w:spacing w:before="72" w:line="516" w:lineRule="exact"/>
        <w:jc w:val="both"/>
      </w:pPr>
      <w:r>
        <w:rPr>
          <w:rFonts w:ascii="標楷體" w:eastAsia="標楷體" w:hAnsi="標楷體"/>
          <w:color w:val="000000"/>
          <w:sz w:val="28"/>
          <w:szCs w:val="28"/>
        </w:rPr>
        <w:t>五、訓練類別及工作要領</w:t>
      </w:r>
    </w:p>
    <w:p w:rsidR="008D11B9" w:rsidRDefault="0097306B">
      <w:pPr>
        <w:spacing w:before="36" w:line="516" w:lineRule="exact"/>
        <w:jc w:val="both"/>
      </w:pPr>
      <w:r>
        <w:rPr>
          <w:rFonts w:ascii="標楷體" w:eastAsia="標楷體" w:hAnsi="標楷體"/>
          <w:color w:val="000000"/>
          <w:sz w:val="28"/>
          <w:szCs w:val="28"/>
        </w:rPr>
        <w:t>（一）公務人員考試錄取人員訓練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公務人員考試錄取人員（以下簡稱考試錄取人員）訓練係為完成考試程序，取得公務人員任用資格之法定訓練，以充實初任公務人員應具備之基本觀念、品德操守、服務態度及行政程序與技術，並增進有關工作所需知能及考核其品德操守、服務態度。（詳參考試錄取人員訓練辦法第五條）</w:t>
      </w:r>
    </w:p>
    <w:p w:rsidR="008D11B9" w:rsidRDefault="0097306B">
      <w:pPr>
        <w:spacing w:line="516" w:lineRule="exact"/>
        <w:ind w:left="828" w:hanging="420"/>
        <w:jc w:val="both"/>
      </w:pPr>
      <w:r>
        <w:rPr>
          <w:rFonts w:ascii="標楷體" w:eastAsia="標楷體" w:hAnsi="標楷體"/>
          <w:color w:val="000000"/>
          <w:sz w:val="28"/>
          <w:szCs w:val="28"/>
        </w:rPr>
        <w:t>2</w:t>
      </w:r>
      <w:r>
        <w:rPr>
          <w:rFonts w:ascii="標楷體" w:eastAsia="標楷體" w:hAnsi="標楷體"/>
          <w:color w:val="000000"/>
          <w:sz w:val="28"/>
          <w:szCs w:val="28"/>
        </w:rPr>
        <w:t>、考試錄取人員訓練分為基礎訓練、實務訓練、性質特殊訓練。基礎訓</w:t>
      </w:r>
      <w:r>
        <w:rPr>
          <w:rFonts w:ascii="標楷體" w:eastAsia="標楷體" w:hAnsi="標楷體"/>
          <w:color w:val="000000"/>
          <w:sz w:val="28"/>
          <w:szCs w:val="28"/>
        </w:rPr>
        <w:t>練由</w:t>
      </w:r>
      <w:r>
        <w:rPr>
          <w:rFonts w:ascii="標楷體" w:eastAsia="標楷體" w:hAnsi="標楷體"/>
          <w:color w:val="FF0000"/>
          <w:sz w:val="28"/>
          <w:szCs w:val="28"/>
          <w:u w:val="single"/>
        </w:rPr>
        <w:t>公務人員保障暨培訓委員會（以下簡稱保訓會）</w:t>
      </w:r>
      <w:r>
        <w:rPr>
          <w:rFonts w:ascii="標楷體" w:eastAsia="標楷體" w:hAnsi="標楷體"/>
          <w:color w:val="000000"/>
          <w:sz w:val="28"/>
          <w:szCs w:val="28"/>
        </w:rPr>
        <w:t>及所屬國家文官學院辦理；實務訓練由保訓會委託各實務訓練機關辦理；性質特殊訓練由保訓會委託申請舉辦考試機關辦理。（詳參考試錄取人員訓練辦法第三條、第六條）</w:t>
      </w:r>
    </w:p>
    <w:p w:rsidR="008D11B9" w:rsidRDefault="0097306B">
      <w:pPr>
        <w:spacing w:line="516" w:lineRule="exact"/>
        <w:ind w:left="828" w:hanging="420"/>
        <w:jc w:val="both"/>
      </w:pPr>
      <w:r>
        <w:rPr>
          <w:rFonts w:ascii="標楷體" w:eastAsia="標楷體" w:hAnsi="標楷體"/>
          <w:color w:val="FF0000"/>
          <w:sz w:val="28"/>
          <w:szCs w:val="28"/>
          <w:u w:val="single"/>
        </w:rPr>
        <w:t>3</w:t>
      </w:r>
      <w:r>
        <w:rPr>
          <w:rFonts w:ascii="標楷體" w:eastAsia="標楷體" w:hAnsi="標楷體"/>
          <w:color w:val="FF0000"/>
          <w:sz w:val="28"/>
          <w:szCs w:val="28"/>
          <w:u w:val="single"/>
        </w:rPr>
        <w:t>、各申請舉辦考試機關擬訂各項特考錄取人員訓練計畫時，應依保訓會訂定之「公務人員特種考試申請舉辦考試機關擬訂訓練計畫注意事項」所定計畫報送時間及內容重點等規定辦理。</w:t>
      </w:r>
    </w:p>
    <w:p w:rsidR="008D11B9" w:rsidRDefault="0097306B">
      <w:pPr>
        <w:spacing w:line="516" w:lineRule="exact"/>
        <w:ind w:left="828" w:hanging="420"/>
        <w:jc w:val="both"/>
      </w:pPr>
      <w:r>
        <w:rPr>
          <w:rFonts w:ascii="標楷體" w:eastAsia="標楷體" w:hAnsi="標楷體"/>
          <w:color w:val="FF0000"/>
          <w:sz w:val="28"/>
          <w:szCs w:val="28"/>
          <w:u w:val="single"/>
        </w:rPr>
        <w:t>4</w:t>
      </w:r>
      <w:r>
        <w:rPr>
          <w:rFonts w:ascii="標楷體" w:eastAsia="標楷體" w:hAnsi="標楷體"/>
          <w:color w:val="000000"/>
          <w:sz w:val="28"/>
          <w:szCs w:val="28"/>
        </w:rPr>
        <w:t>、各機關應依公務人員考試法第四條、第五條及第二十一條、考試錄取人員訓練辦法及相關行政規則、函釋，以及保訓會訂定、核定、備查之年度各項考試錄取人員</w:t>
      </w:r>
      <w:r>
        <w:rPr>
          <w:rFonts w:ascii="標楷體" w:eastAsia="標楷體" w:hAnsi="標楷體"/>
          <w:color w:val="000000"/>
          <w:sz w:val="28"/>
          <w:szCs w:val="28"/>
        </w:rPr>
        <w:t>訓練計畫規定辦理。</w:t>
      </w:r>
    </w:p>
    <w:p w:rsidR="008D11B9" w:rsidRDefault="0097306B">
      <w:pPr>
        <w:spacing w:line="516" w:lineRule="exact"/>
        <w:ind w:left="828" w:hanging="420"/>
        <w:jc w:val="both"/>
      </w:pPr>
      <w:r>
        <w:rPr>
          <w:rFonts w:ascii="標楷體" w:eastAsia="標楷體" w:hAnsi="標楷體"/>
          <w:color w:val="FF0000"/>
          <w:sz w:val="28"/>
          <w:szCs w:val="28"/>
          <w:u w:val="single"/>
        </w:rPr>
        <w:t>5</w:t>
      </w:r>
      <w:r>
        <w:rPr>
          <w:rFonts w:ascii="標楷體" w:eastAsia="標楷體" w:hAnsi="標楷體"/>
          <w:color w:val="000000"/>
          <w:sz w:val="28"/>
          <w:szCs w:val="28"/>
        </w:rPr>
        <w:t>、實務訓練期間第一個月應辦事項</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）考試錄取人員報到當日，實務訓練機關應至保訓會全球資訊網站（</w:t>
      </w:r>
      <w:r>
        <w:rPr>
          <w:rFonts w:ascii="標楷體" w:eastAsia="標楷體" w:hAnsi="標楷體"/>
          <w:color w:val="000000"/>
          <w:sz w:val="28"/>
          <w:szCs w:val="28"/>
        </w:rPr>
        <w:t>http://www.csptc.gov.tw</w:t>
      </w:r>
      <w:r>
        <w:rPr>
          <w:rFonts w:ascii="標楷體" w:eastAsia="標楷體" w:hAnsi="標楷體"/>
          <w:color w:val="000000"/>
          <w:sz w:val="28"/>
          <w:szCs w:val="28"/>
        </w:rPr>
        <w:t>）之「培訓業務系統」登入後，於「分發人員管理</w:t>
      </w:r>
      <w:r>
        <w:rPr>
          <w:rFonts w:ascii="標楷體" w:eastAsia="標楷體" w:hAnsi="標楷體"/>
          <w:color w:val="000000"/>
          <w:sz w:val="28"/>
          <w:szCs w:val="28"/>
        </w:rPr>
        <w:t>/</w:t>
      </w:r>
      <w:r>
        <w:rPr>
          <w:rFonts w:ascii="標楷體" w:eastAsia="標楷體" w:hAnsi="標楷體"/>
          <w:color w:val="000000"/>
          <w:sz w:val="28"/>
          <w:szCs w:val="28"/>
        </w:rPr>
        <w:t>分發人員報到資料維護」項下，填載錄取人員「報到日期」</w:t>
      </w:r>
      <w:r>
        <w:rPr>
          <w:rFonts w:ascii="標楷體" w:eastAsia="標楷體" w:hAnsi="標楷體"/>
          <w:color w:val="FF0000"/>
          <w:sz w:val="28"/>
          <w:szCs w:val="28"/>
          <w:u w:val="single"/>
        </w:rPr>
        <w:t>、「輔導員姓名」、「輔導員是否曾參加輔導員</w:t>
      </w:r>
      <w:r>
        <w:rPr>
          <w:rFonts w:ascii="標楷體" w:eastAsia="標楷體" w:hAnsi="標楷體"/>
          <w:color w:val="FF0000"/>
          <w:sz w:val="28"/>
          <w:szCs w:val="28"/>
          <w:u w:val="single"/>
        </w:rPr>
        <w:lastRenderedPageBreak/>
        <w:t>講習或測驗」等資料</w:t>
      </w:r>
      <w:r>
        <w:rPr>
          <w:rFonts w:ascii="標楷體" w:eastAsia="標楷體" w:hAnsi="標楷體"/>
          <w:color w:val="000000"/>
          <w:sz w:val="28"/>
          <w:szCs w:val="28"/>
        </w:rPr>
        <w:t>後匯入系統，並依考試年度為其投保下列保險：</w:t>
      </w:r>
    </w:p>
    <w:p w:rsidR="008D11B9" w:rsidRDefault="0097306B">
      <w:pPr>
        <w:spacing w:line="516" w:lineRule="exact"/>
        <w:ind w:left="1400" w:hanging="308"/>
        <w:jc w:val="both"/>
      </w:pPr>
      <w:r>
        <w:rPr>
          <w:rFonts w:ascii="標楷體" w:eastAsia="標楷體" w:hAnsi="標楷體"/>
          <w:color w:val="000000"/>
          <w:position w:val="3"/>
          <w:sz w:val="19"/>
          <w:szCs w:val="28"/>
        </w:rPr>
        <w:t>1</w:t>
      </w:r>
      <w:r>
        <w:rPr>
          <w:rFonts w:ascii="標楷體" w:eastAsia="標楷體" w:hAnsi="標楷體"/>
          <w:color w:val="000000"/>
          <w:sz w:val="28"/>
          <w:szCs w:val="28"/>
        </w:rPr>
        <w:t>一百零三年度</w:t>
      </w:r>
      <w:r>
        <w:rPr>
          <w:rFonts w:ascii="標楷體" w:eastAsia="標楷體" w:hAnsi="標楷體"/>
          <w:color w:val="FF0000"/>
          <w:sz w:val="28"/>
          <w:szCs w:val="28"/>
          <w:u w:val="single"/>
        </w:rPr>
        <w:t>至一百零五年度</w:t>
      </w:r>
      <w:r>
        <w:rPr>
          <w:rFonts w:ascii="標楷體" w:eastAsia="標楷體" w:hAnsi="標楷體"/>
          <w:color w:val="000000"/>
          <w:sz w:val="28"/>
          <w:szCs w:val="28"/>
        </w:rPr>
        <w:t>之考試錄取人員，至實務訓練機關報到時，應為其投保一般保險及全民健康保險。但符合考試錄取人員訓練辦法第二十九條所定</w:t>
      </w:r>
      <w:r>
        <w:rPr>
          <w:rFonts w:ascii="標楷體" w:eastAsia="標楷體" w:hAnsi="標楷體"/>
          <w:color w:val="FF0000"/>
          <w:sz w:val="28"/>
          <w:szCs w:val="28"/>
          <w:u w:val="single"/>
        </w:rPr>
        <w:t>現任或曾任公務人員</w:t>
      </w:r>
      <w:r>
        <w:rPr>
          <w:rFonts w:ascii="標楷體" w:eastAsia="標楷體" w:hAnsi="標楷體"/>
          <w:color w:val="000000"/>
          <w:sz w:val="28"/>
          <w:szCs w:val="28"/>
        </w:rPr>
        <w:t>者，應為其投保公教人員保險。（詳參考試錄取人員訓練辦法第二十七條）</w:t>
      </w:r>
    </w:p>
    <w:p w:rsidR="008D11B9" w:rsidRDefault="0097306B">
      <w:pPr>
        <w:spacing w:line="516" w:lineRule="exact"/>
        <w:ind w:left="1400" w:hanging="308"/>
        <w:jc w:val="both"/>
      </w:pPr>
      <w:r>
        <w:rPr>
          <w:rFonts w:ascii="標楷體" w:eastAsia="標楷體" w:hAnsi="標楷體"/>
          <w:color w:val="000000"/>
          <w:position w:val="3"/>
          <w:sz w:val="19"/>
          <w:szCs w:val="28"/>
        </w:rPr>
        <w:t>2</w:t>
      </w:r>
      <w:r>
        <w:rPr>
          <w:rFonts w:ascii="標楷體" w:eastAsia="標楷體" w:hAnsi="標楷體"/>
          <w:color w:val="000000"/>
          <w:sz w:val="28"/>
          <w:szCs w:val="28"/>
        </w:rPr>
        <w:t>一百零二年度（含）以前考試</w:t>
      </w:r>
      <w:r>
        <w:rPr>
          <w:rFonts w:ascii="標楷體" w:eastAsia="標楷體" w:hAnsi="標楷體"/>
          <w:bCs/>
          <w:color w:val="000000"/>
          <w:sz w:val="28"/>
          <w:szCs w:val="28"/>
        </w:rPr>
        <w:t>錄取之補訓或重新訓練人員，</w:t>
      </w:r>
      <w:r>
        <w:rPr>
          <w:rFonts w:ascii="標楷體" w:eastAsia="標楷體" w:hAnsi="標楷體"/>
          <w:color w:val="000000"/>
          <w:sz w:val="28"/>
          <w:szCs w:val="28"/>
        </w:rPr>
        <w:t>應為其投保公教人員保險</w:t>
      </w:r>
      <w:r>
        <w:rPr>
          <w:rFonts w:ascii="標楷體" w:eastAsia="標楷體" w:hAnsi="標楷體"/>
          <w:bCs/>
          <w:color w:val="000000"/>
          <w:sz w:val="28"/>
          <w:szCs w:val="28"/>
        </w:rPr>
        <w:t>及全民健康保險</w:t>
      </w:r>
      <w:r>
        <w:rPr>
          <w:rFonts w:ascii="標楷體" w:eastAsia="標楷體" w:hAnsi="標楷體"/>
          <w:color w:val="000000"/>
          <w:sz w:val="28"/>
          <w:szCs w:val="28"/>
        </w:rPr>
        <w:t>。（詳參考試錄取人員訓練辦法第二十七條）</w:t>
      </w:r>
    </w:p>
    <w:p w:rsidR="008D11B9" w:rsidRDefault="0097306B">
      <w:pPr>
        <w:spacing w:line="516" w:lineRule="exact"/>
        <w:ind w:left="1400" w:hanging="308"/>
        <w:jc w:val="both"/>
      </w:pPr>
      <w:r>
        <w:rPr>
          <w:rFonts w:ascii="標楷體" w:eastAsia="標楷體" w:hAnsi="標楷體"/>
          <w:color w:val="FF0000"/>
          <w:position w:val="3"/>
          <w:sz w:val="19"/>
          <w:szCs w:val="28"/>
          <w:u w:val="single"/>
        </w:rPr>
        <w:t>3</w:t>
      </w:r>
      <w:r>
        <w:rPr>
          <w:rFonts w:ascii="標楷體" w:eastAsia="標楷體" w:hAnsi="標楷體"/>
          <w:color w:val="FF0000"/>
          <w:sz w:val="28"/>
          <w:szCs w:val="28"/>
          <w:u w:val="single"/>
        </w:rPr>
        <w:t>一百零六年度</w:t>
      </w:r>
      <w:r>
        <w:rPr>
          <w:rFonts w:ascii="標楷體" w:eastAsia="標楷體" w:hAnsi="標楷體"/>
          <w:color w:val="FF0000"/>
          <w:sz w:val="28"/>
          <w:szCs w:val="28"/>
          <w:u w:val="single"/>
        </w:rPr>
        <w:t>(</w:t>
      </w:r>
      <w:r>
        <w:rPr>
          <w:rFonts w:ascii="標楷體" w:eastAsia="標楷體" w:hAnsi="標楷體"/>
          <w:color w:val="FF0000"/>
          <w:sz w:val="28"/>
          <w:szCs w:val="28"/>
          <w:u w:val="single"/>
        </w:rPr>
        <w:t>含</w:t>
      </w:r>
      <w:r>
        <w:rPr>
          <w:rFonts w:ascii="標楷體" w:eastAsia="標楷體" w:hAnsi="標楷體"/>
          <w:color w:val="FF0000"/>
          <w:sz w:val="28"/>
          <w:szCs w:val="28"/>
          <w:u w:val="single"/>
        </w:rPr>
        <w:t>)</w:t>
      </w:r>
      <w:r>
        <w:rPr>
          <w:rFonts w:ascii="標楷體" w:eastAsia="標楷體" w:hAnsi="標楷體"/>
          <w:color w:val="FF0000"/>
          <w:sz w:val="28"/>
          <w:szCs w:val="28"/>
          <w:u w:val="single"/>
        </w:rPr>
        <w:t>以後之考試錄取人員，應為其投保公教人員保險及全民健康保險（詳參考試錄取人員訓練辦法第二十七條）。有關受訓人員訓練期間參加公務人員保險之承保及給付相關事宜，依銓敘部一零五年十月十八日部退一字第一</w:t>
      </w:r>
      <w:r>
        <w:rPr>
          <w:rFonts w:ascii="標楷體" w:eastAsia="標楷體" w:hAnsi="標楷體"/>
          <w:color w:val="FF0000"/>
          <w:sz w:val="28"/>
          <w:szCs w:val="28"/>
          <w:u w:val="single"/>
        </w:rPr>
        <w:t>○</w:t>
      </w:r>
      <w:r>
        <w:rPr>
          <w:rFonts w:ascii="標楷體" w:eastAsia="標楷體" w:hAnsi="標楷體"/>
          <w:color w:val="FF0000"/>
          <w:sz w:val="28"/>
          <w:szCs w:val="28"/>
          <w:u w:val="single"/>
        </w:rPr>
        <w:t>五四一五三九四</w:t>
      </w:r>
      <w:r>
        <w:rPr>
          <w:rFonts w:ascii="標楷體" w:eastAsia="標楷體" w:hAnsi="標楷體"/>
          <w:color w:val="FF0000"/>
          <w:sz w:val="28"/>
          <w:szCs w:val="28"/>
          <w:u w:val="single"/>
        </w:rPr>
        <w:t>○</w:t>
      </w:r>
      <w:r>
        <w:rPr>
          <w:rFonts w:ascii="標楷體" w:eastAsia="標楷體" w:hAnsi="標楷體"/>
          <w:color w:val="FF0000"/>
          <w:sz w:val="28"/>
          <w:szCs w:val="28"/>
          <w:u w:val="single"/>
        </w:rPr>
        <w:t>號函規定辦理。</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）考試錄取人員報到後七日內，實務訓練機關應填寫實務訓練計畫表，傳送至保訓會全球資訊網站之「培訓業務系統」</w:t>
      </w:r>
      <w:r>
        <w:rPr>
          <w:rFonts w:ascii="標楷體" w:eastAsia="標楷體" w:hAnsi="標楷體"/>
          <w:color w:val="000000"/>
          <w:sz w:val="28"/>
          <w:szCs w:val="28"/>
        </w:rPr>
        <w:t>(</w:t>
      </w:r>
      <w:r>
        <w:rPr>
          <w:rFonts w:ascii="標楷體" w:eastAsia="標楷體" w:hAnsi="標楷體"/>
          <w:color w:val="000000"/>
          <w:sz w:val="28"/>
          <w:szCs w:val="28"/>
        </w:rPr>
        <w:t>登入後，請上傳至「實務訓練管理</w:t>
      </w:r>
      <w:r>
        <w:rPr>
          <w:rFonts w:ascii="標楷體" w:eastAsia="標楷體" w:hAnsi="標楷體"/>
          <w:color w:val="000000"/>
          <w:sz w:val="28"/>
          <w:szCs w:val="28"/>
        </w:rPr>
        <w:t>/</w:t>
      </w:r>
      <w:r>
        <w:rPr>
          <w:rFonts w:ascii="標楷體" w:eastAsia="標楷體" w:hAnsi="標楷體"/>
          <w:color w:val="000000"/>
          <w:sz w:val="28"/>
          <w:szCs w:val="28"/>
        </w:rPr>
        <w:t>實務訓練表單上傳與通報」項下）列管，並將影本送受訓人員參考後，留存於實務訓練機關。</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）考試錄取人員報到後</w:t>
      </w:r>
      <w:r>
        <w:rPr>
          <w:rFonts w:ascii="標楷體" w:eastAsia="標楷體" w:hAnsi="標楷體"/>
          <w:color w:val="FF0000"/>
          <w:sz w:val="28"/>
          <w:szCs w:val="28"/>
          <w:u w:val="single"/>
        </w:rPr>
        <w:t>七</w:t>
      </w:r>
      <w:r>
        <w:rPr>
          <w:rFonts w:ascii="標楷體" w:eastAsia="標楷體" w:hAnsi="標楷體"/>
          <w:color w:val="000000"/>
          <w:sz w:val="28"/>
          <w:szCs w:val="28"/>
        </w:rPr>
        <w:t>日內，符合免除基礎訓練規定者，實務訓練機關應檢附清冊（申請書）及證明文件函送保訓會核復。（詳參考試錄取人員訓練辦法</w:t>
      </w:r>
      <w:r>
        <w:rPr>
          <w:rFonts w:ascii="標楷體" w:eastAsia="標楷體" w:hAnsi="標楷體"/>
          <w:color w:val="FF0000"/>
          <w:sz w:val="28"/>
          <w:szCs w:val="28"/>
          <w:u w:val="single"/>
        </w:rPr>
        <w:t>第十八條</w:t>
      </w:r>
      <w:r>
        <w:rPr>
          <w:rFonts w:ascii="標楷體" w:eastAsia="標楷體" w:hAnsi="標楷體"/>
          <w:color w:val="000000"/>
          <w:sz w:val="28"/>
          <w:szCs w:val="28"/>
        </w:rPr>
        <w:t>）</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）考試錄取人員報到後一個月內，符合縮短實務訓練規定者，實務訓練機關應檢附申請書及證明文件函送保訓會核復。（詳參考試錄取人員訓練辦法</w:t>
      </w:r>
      <w:r>
        <w:rPr>
          <w:rFonts w:ascii="標楷體" w:eastAsia="標楷體" w:hAnsi="標楷體"/>
          <w:color w:val="000000"/>
          <w:sz w:val="28"/>
          <w:szCs w:val="28"/>
        </w:rPr>
        <w:t>第二十條至第二十</w:t>
      </w:r>
      <w:r>
        <w:rPr>
          <w:rFonts w:ascii="標楷體" w:eastAsia="標楷體" w:hAnsi="標楷體"/>
          <w:color w:val="FF0000"/>
          <w:sz w:val="28"/>
          <w:szCs w:val="28"/>
          <w:u w:val="single"/>
        </w:rPr>
        <w:t>三</w:t>
      </w:r>
      <w:r>
        <w:rPr>
          <w:rFonts w:ascii="標楷體" w:eastAsia="標楷體" w:hAnsi="標楷體"/>
          <w:color w:val="000000"/>
          <w:sz w:val="28"/>
          <w:szCs w:val="28"/>
        </w:rPr>
        <w:t>條）</w:t>
      </w:r>
    </w:p>
    <w:p w:rsidR="008D11B9" w:rsidRDefault="0097306B">
      <w:pPr>
        <w:spacing w:line="516" w:lineRule="exact"/>
        <w:ind w:left="828" w:hanging="420"/>
        <w:jc w:val="both"/>
      </w:pPr>
      <w:r>
        <w:rPr>
          <w:rFonts w:ascii="標楷體" w:eastAsia="標楷體" w:hAnsi="標楷體"/>
          <w:color w:val="FF0000"/>
          <w:sz w:val="28"/>
          <w:szCs w:val="28"/>
          <w:u w:val="single"/>
        </w:rPr>
        <w:t>6</w:t>
      </w:r>
      <w:r>
        <w:rPr>
          <w:rFonts w:ascii="標楷體" w:eastAsia="標楷體" w:hAnsi="標楷體"/>
          <w:color w:val="000000"/>
          <w:sz w:val="28"/>
          <w:szCs w:val="28"/>
        </w:rPr>
        <w:t>、實務訓練期間其他應辦事項</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w:t>
      </w:r>
      <w:r>
        <w:rPr>
          <w:rFonts w:ascii="標楷體" w:eastAsia="標楷體" w:hAnsi="標楷體"/>
          <w:bCs/>
          <w:color w:val="000000"/>
          <w:sz w:val="28"/>
          <w:szCs w:val="28"/>
        </w:rPr>
        <w:t>實務訓練機關應</w:t>
      </w:r>
      <w:r>
        <w:rPr>
          <w:rFonts w:ascii="標楷體" w:eastAsia="標楷體" w:hAnsi="標楷體"/>
          <w:color w:val="000000"/>
          <w:sz w:val="28"/>
          <w:szCs w:val="28"/>
        </w:rPr>
        <w:t>指派專人擔任輔導員，並請其確實執行職前講習、工作觀摩、專業課程訓練或輔導、個別會談等輔導方式，</w:t>
      </w:r>
      <w:r>
        <w:rPr>
          <w:rFonts w:ascii="標楷體" w:eastAsia="標楷體" w:hAnsi="標楷體"/>
          <w:color w:val="000000"/>
          <w:sz w:val="28"/>
          <w:szCs w:val="28"/>
        </w:rPr>
        <w:lastRenderedPageBreak/>
        <w:t>及檢核輔導員是否確實至少每個月填寫一次「實務訓練輔導紀錄表」送單位主管核閱。但其他性質特殊之訓練，於訓練計畫另定其他訓練者，亦應落實辦理訓練計畫規定之各項輔導、考核作業，並覈實填載相關表件。（詳參考試錄取人員訓練辦法第三十二條</w:t>
      </w:r>
      <w:r>
        <w:rPr>
          <w:rFonts w:ascii="標楷體" w:eastAsia="標楷體" w:hAnsi="標楷體"/>
          <w:color w:val="FF0000"/>
          <w:sz w:val="28"/>
          <w:szCs w:val="28"/>
          <w:u w:val="single"/>
        </w:rPr>
        <w:t>第一項、考試錄取人員實務訓練輔導要點第六點及第七點</w:t>
      </w:r>
      <w:r>
        <w:rPr>
          <w:rFonts w:ascii="標楷體" w:eastAsia="標楷體" w:hAnsi="標楷體"/>
          <w:color w:val="000000"/>
          <w:sz w:val="28"/>
          <w:szCs w:val="28"/>
        </w:rPr>
        <w:t>）</w:t>
      </w:r>
    </w:p>
    <w:p w:rsidR="008D11B9" w:rsidRDefault="0097306B">
      <w:pPr>
        <w:overflowPunct w:val="0"/>
        <w:autoSpaceDE w:val="0"/>
        <w:snapToGrid w:val="0"/>
        <w:spacing w:line="500" w:lineRule="exact"/>
        <w:ind w:left="1372" w:hanging="700"/>
        <w:jc w:val="both"/>
      </w:pPr>
      <w:r>
        <w:rPr>
          <w:rFonts w:ascii="標楷體" w:eastAsia="標楷體" w:hAnsi="標楷體"/>
          <w:color w:val="FF0000"/>
          <w:sz w:val="28"/>
          <w:szCs w:val="28"/>
          <w:u w:val="single"/>
        </w:rPr>
        <w:t>（</w:t>
      </w:r>
      <w:r>
        <w:rPr>
          <w:rFonts w:ascii="標楷體" w:eastAsia="標楷體" w:hAnsi="標楷體"/>
          <w:color w:val="FF0000"/>
          <w:sz w:val="28"/>
          <w:szCs w:val="28"/>
          <w:u w:val="single"/>
        </w:rPr>
        <w:t>2</w:t>
      </w:r>
      <w:r>
        <w:rPr>
          <w:rFonts w:ascii="標楷體" w:eastAsia="標楷體" w:hAnsi="標楷體"/>
          <w:color w:val="FF0000"/>
          <w:sz w:val="28"/>
          <w:szCs w:val="28"/>
          <w:u w:val="single"/>
        </w:rPr>
        <w:t>）</w:t>
      </w:r>
      <w:r>
        <w:rPr>
          <w:rFonts w:ascii="標楷體" w:eastAsia="標楷體" w:hAnsi="標楷體"/>
          <w:color w:val="FF0000"/>
          <w:kern w:val="0"/>
          <w:sz w:val="28"/>
          <w:szCs w:val="28"/>
          <w:u w:val="single"/>
        </w:rPr>
        <w:t>實務訓練分實習及試辦二階段實施，自向實務訓練機關報到接受訓</w:t>
      </w:r>
      <w:r>
        <w:rPr>
          <w:rFonts w:ascii="標楷體" w:eastAsia="標楷體" w:hAnsi="標楷體"/>
          <w:color w:val="FF0000"/>
          <w:kern w:val="0"/>
          <w:sz w:val="28"/>
          <w:szCs w:val="28"/>
          <w:u w:val="single"/>
        </w:rPr>
        <w:t>練日起一個月為實習階段，其餘時間為試辦階段。但實習階段時間不含基礎訓練。實習階段，實務訓練機關應安排受訓人員以不具名方式協助辦理所指派之工作。試辦階段，受訓人員應在輔導員輔導下具名試辦所指派之工作。</w:t>
      </w:r>
      <w:r>
        <w:rPr>
          <w:rFonts w:ascii="標楷體" w:eastAsia="標楷體" w:hAnsi="標楷體"/>
          <w:color w:val="FF0000"/>
          <w:sz w:val="28"/>
          <w:szCs w:val="28"/>
          <w:u w:val="single"/>
        </w:rPr>
        <w:t>縮短實務訓練人員，或</w:t>
      </w:r>
      <w:r>
        <w:rPr>
          <w:rFonts w:ascii="標楷體" w:eastAsia="標楷體" w:hAnsi="標楷體" w:cs="標楷體"/>
          <w:color w:val="FF0000"/>
          <w:sz w:val="28"/>
          <w:szCs w:val="28"/>
          <w:u w:val="single"/>
        </w:rPr>
        <w:t>具擬任職務法定任用資格，經銓敘部銓敘審定者，</w:t>
      </w:r>
      <w:r>
        <w:rPr>
          <w:rFonts w:ascii="標楷體" w:eastAsia="標楷體" w:hAnsi="標楷體"/>
          <w:color w:val="FF0000"/>
          <w:sz w:val="28"/>
          <w:szCs w:val="28"/>
          <w:u w:val="single"/>
        </w:rPr>
        <w:t>免經實習階段直接進入試辦階段。</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w:t>
      </w:r>
      <w:r>
        <w:rPr>
          <w:rFonts w:ascii="標楷體" w:eastAsia="標楷體" w:hAnsi="標楷體"/>
          <w:bCs/>
          <w:color w:val="000000"/>
          <w:sz w:val="28"/>
          <w:szCs w:val="28"/>
        </w:rPr>
        <w:t>實務</w:t>
      </w:r>
      <w:r>
        <w:rPr>
          <w:rFonts w:ascii="標楷體" w:eastAsia="標楷體" w:hAnsi="標楷體"/>
          <w:color w:val="000000"/>
          <w:sz w:val="28"/>
          <w:szCs w:val="28"/>
        </w:rPr>
        <w:t>訓練</w:t>
      </w:r>
      <w:r>
        <w:rPr>
          <w:rFonts w:ascii="標楷體" w:eastAsia="標楷體" w:hAnsi="標楷體"/>
          <w:bCs/>
          <w:color w:val="000000"/>
          <w:sz w:val="28"/>
          <w:szCs w:val="28"/>
        </w:rPr>
        <w:t>機關</w:t>
      </w:r>
      <w:r>
        <w:rPr>
          <w:rFonts w:ascii="標楷體" w:eastAsia="標楷體" w:hAnsi="標楷體"/>
          <w:color w:val="000000"/>
          <w:sz w:val="28"/>
          <w:szCs w:val="28"/>
        </w:rPr>
        <w:t>應依考試錄取人員訓練辦法及各該考試錄取人員訓練計畫規定發給訓練津貼，並比照現職人員支給婚、喪、生育、子女教育補助及遺族撫慰金。但符合考試錄取人員訓練辦法第二十九條所定現</w:t>
      </w:r>
      <w:r>
        <w:rPr>
          <w:rFonts w:ascii="標楷體" w:eastAsia="標楷體" w:hAnsi="標楷體"/>
          <w:color w:val="FF0000"/>
          <w:sz w:val="28"/>
          <w:szCs w:val="28"/>
          <w:u w:val="single"/>
        </w:rPr>
        <w:t>任或曾任公務</w:t>
      </w:r>
      <w:r>
        <w:rPr>
          <w:rFonts w:ascii="標楷體" w:eastAsia="標楷體" w:hAnsi="標楷體"/>
          <w:color w:val="000000"/>
          <w:sz w:val="28"/>
          <w:szCs w:val="28"/>
        </w:rPr>
        <w:t>人員者，另依規定辦理。（詳參考試錄取人員訓練辦法第二十六條、第二十七條、第二十九條）</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）實務訓練機關於考試錄取人員訓練期間發生曠課、曠職或請事假超過規定日數時，應按日扣除其曠課、曠職或事假超過規定日數之津貼。（詳參考試錄取人員訓練辦法第二十六條之一）</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5</w:t>
      </w:r>
      <w:r>
        <w:rPr>
          <w:rFonts w:ascii="標楷體" w:eastAsia="標楷體" w:hAnsi="標楷體"/>
          <w:color w:val="000000"/>
          <w:sz w:val="28"/>
          <w:szCs w:val="28"/>
        </w:rPr>
        <w:t>）</w:t>
      </w:r>
      <w:r>
        <w:rPr>
          <w:rFonts w:ascii="標楷體" w:eastAsia="標楷體" w:hAnsi="標楷體"/>
          <w:color w:val="000000"/>
          <w:sz w:val="28"/>
        </w:rPr>
        <w:t>實務</w:t>
      </w:r>
      <w:r>
        <w:rPr>
          <w:rFonts w:ascii="標楷體" w:eastAsia="標楷體" w:hAnsi="標楷體"/>
          <w:color w:val="000000"/>
          <w:sz w:val="28"/>
          <w:szCs w:val="28"/>
        </w:rPr>
        <w:t>訓練</w:t>
      </w:r>
      <w:r>
        <w:rPr>
          <w:rFonts w:ascii="標楷體" w:eastAsia="標楷體" w:hAnsi="標楷體"/>
          <w:color w:val="000000"/>
          <w:sz w:val="28"/>
        </w:rPr>
        <w:t>期間之考試錄取人員，比照公務人員請假規則辦理請假事宜，但得請事假、病假、婚假、喪假、娩假、流產假及</w:t>
      </w:r>
      <w:r>
        <w:rPr>
          <w:rFonts w:ascii="標楷體" w:eastAsia="標楷體" w:hAnsi="標楷體"/>
          <w:color w:val="000000"/>
          <w:sz w:val="28"/>
          <w:szCs w:val="28"/>
        </w:rPr>
        <w:t>符合考試錄取人員訓練辦法第二十九條所定現</w:t>
      </w:r>
      <w:r>
        <w:rPr>
          <w:rFonts w:ascii="標楷體" w:eastAsia="標楷體" w:hAnsi="標楷體"/>
          <w:color w:val="FF0000"/>
          <w:sz w:val="28"/>
          <w:szCs w:val="28"/>
          <w:u w:val="single"/>
        </w:rPr>
        <w:t>任或曾任公務</w:t>
      </w:r>
      <w:r>
        <w:rPr>
          <w:rFonts w:ascii="標楷體" w:eastAsia="標楷體" w:hAnsi="標楷體"/>
          <w:color w:val="000000"/>
          <w:sz w:val="28"/>
          <w:szCs w:val="28"/>
        </w:rPr>
        <w:t>人員者得請</w:t>
      </w:r>
      <w:r>
        <w:rPr>
          <w:rFonts w:ascii="標楷體" w:eastAsia="標楷體" w:hAnsi="標楷體"/>
          <w:color w:val="000000"/>
          <w:sz w:val="28"/>
        </w:rPr>
        <w:t>休假之日數，應按實務訓練月數占全年比例計算，未滿半日者以半日計，超過半日未滿一日者</w:t>
      </w:r>
      <w:r>
        <w:rPr>
          <w:rFonts w:ascii="標楷體" w:eastAsia="標楷體" w:hAnsi="標楷體"/>
          <w:color w:val="000000"/>
          <w:sz w:val="28"/>
        </w:rPr>
        <w:t>，以一日計。請假超過之日數仍應相對延長其實務訓練期間。</w:t>
      </w:r>
      <w:r>
        <w:rPr>
          <w:rFonts w:ascii="標楷體" w:eastAsia="標楷體" w:hAnsi="標楷體"/>
          <w:color w:val="000000"/>
          <w:sz w:val="28"/>
          <w:szCs w:val="28"/>
        </w:rPr>
        <w:t>另</w:t>
      </w:r>
      <w:r>
        <w:rPr>
          <w:rFonts w:ascii="標楷體" w:eastAsia="標楷體" w:hAnsi="標楷體" w:cs="標楷體"/>
          <w:color w:val="000000"/>
          <w:sz w:val="28"/>
          <w:szCs w:val="32"/>
        </w:rPr>
        <w:t>延長病假不得超過實</w:t>
      </w:r>
      <w:r>
        <w:rPr>
          <w:rFonts w:ascii="標楷體" w:eastAsia="標楷體" w:hAnsi="標楷體" w:cs="標楷體"/>
          <w:color w:val="000000"/>
          <w:sz w:val="28"/>
          <w:szCs w:val="32"/>
        </w:rPr>
        <w:lastRenderedPageBreak/>
        <w:t>務訓練期間二分之一，經銷假繼續訓練者，應相對延長其實務訓練期間。</w:t>
      </w:r>
      <w:r>
        <w:rPr>
          <w:rFonts w:ascii="標楷體" w:eastAsia="標楷體" w:hAnsi="標楷體"/>
          <w:color w:val="000000"/>
          <w:sz w:val="28"/>
          <w:szCs w:val="28"/>
        </w:rPr>
        <w:t>又</w:t>
      </w:r>
      <w:r>
        <w:rPr>
          <w:rFonts w:ascii="標楷體" w:eastAsia="標楷體" w:hAnsi="標楷體" w:cs="標楷體"/>
          <w:color w:val="000000"/>
          <w:sz w:val="28"/>
          <w:szCs w:val="32"/>
        </w:rPr>
        <w:t>捐贈骨髓或器官者，依實際需要給假，其期間超過十四日者，應相對延長其實務訓練期間。</w:t>
      </w:r>
      <w:r>
        <w:rPr>
          <w:rFonts w:ascii="標楷體" w:eastAsia="標楷體" w:hAnsi="標楷體"/>
          <w:color w:val="000000"/>
          <w:sz w:val="28"/>
          <w:szCs w:val="28"/>
        </w:rPr>
        <w:t>（詳參考試錄取人員訓練辦法第二十九條、第三十一條）</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6</w:t>
      </w:r>
      <w:r>
        <w:rPr>
          <w:rFonts w:ascii="標楷體" w:eastAsia="標楷體" w:hAnsi="標楷體"/>
          <w:color w:val="000000"/>
          <w:sz w:val="28"/>
          <w:szCs w:val="28"/>
        </w:rPr>
        <w:t>）</w:t>
      </w:r>
      <w:r>
        <w:rPr>
          <w:rFonts w:ascii="標楷體" w:eastAsia="標楷體" w:hAnsi="標楷體"/>
          <w:bCs/>
          <w:color w:val="000000"/>
          <w:sz w:val="28"/>
          <w:szCs w:val="28"/>
        </w:rPr>
        <w:t>實務</w:t>
      </w:r>
      <w:r>
        <w:rPr>
          <w:rFonts w:ascii="標楷體" w:eastAsia="標楷體" w:hAnsi="標楷體"/>
          <w:color w:val="000000"/>
          <w:sz w:val="28"/>
          <w:szCs w:val="28"/>
        </w:rPr>
        <w:t>訓練</w:t>
      </w:r>
      <w:r>
        <w:rPr>
          <w:rFonts w:ascii="標楷體" w:eastAsia="標楷體" w:hAnsi="標楷體"/>
          <w:bCs/>
          <w:color w:val="000000"/>
          <w:sz w:val="28"/>
          <w:szCs w:val="28"/>
        </w:rPr>
        <w:t>機關</w:t>
      </w:r>
      <w:r>
        <w:rPr>
          <w:rFonts w:ascii="標楷體" w:eastAsia="標楷體" w:hAnsi="標楷體"/>
          <w:color w:val="000000"/>
          <w:sz w:val="28"/>
          <w:szCs w:val="28"/>
        </w:rPr>
        <w:t>於考試錄取人員發生</w:t>
      </w:r>
      <w:r>
        <w:rPr>
          <w:rFonts w:ascii="標楷體" w:eastAsia="標楷體" w:hAnsi="標楷體"/>
          <w:bCs/>
          <w:color w:val="000000"/>
          <w:sz w:val="28"/>
          <w:szCs w:val="28"/>
        </w:rPr>
        <w:t>曠職、輔導衝突事件、自傷（殺）事件或其他足以影響訓練實施等特殊異常情事，應即時通報保訓會、</w:t>
      </w:r>
      <w:r>
        <w:rPr>
          <w:rFonts w:ascii="標楷體" w:eastAsia="標楷體" w:hAnsi="標楷體"/>
          <w:color w:val="000000"/>
          <w:sz w:val="28"/>
          <w:szCs w:val="28"/>
        </w:rPr>
        <w:t>完整記錄異常情事及輔導過程，並填具「特殊異常情事通報及輔導紀錄表」，必要時應適時運用外部資源，以導正異常行為。</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7</w:t>
      </w:r>
      <w:r>
        <w:rPr>
          <w:rFonts w:ascii="標楷體" w:eastAsia="標楷體" w:hAnsi="標楷體"/>
          <w:color w:val="000000"/>
          <w:sz w:val="28"/>
          <w:szCs w:val="28"/>
        </w:rPr>
        <w:t>）</w:t>
      </w:r>
      <w:r>
        <w:rPr>
          <w:rFonts w:ascii="標楷體" w:eastAsia="標楷體" w:hAnsi="標楷體"/>
          <w:bCs/>
          <w:color w:val="000000"/>
          <w:sz w:val="28"/>
          <w:szCs w:val="28"/>
        </w:rPr>
        <w:t>實務</w:t>
      </w:r>
      <w:r>
        <w:rPr>
          <w:rFonts w:ascii="標楷體" w:eastAsia="標楷體" w:hAnsi="標楷體"/>
          <w:color w:val="000000"/>
          <w:sz w:val="28"/>
          <w:szCs w:val="28"/>
        </w:rPr>
        <w:t>訓練</w:t>
      </w:r>
      <w:r>
        <w:rPr>
          <w:rFonts w:ascii="標楷體" w:eastAsia="標楷體" w:hAnsi="標楷體"/>
          <w:bCs/>
          <w:color w:val="000000"/>
          <w:sz w:val="28"/>
          <w:szCs w:val="28"/>
        </w:rPr>
        <w:t>機關</w:t>
      </w:r>
      <w:r>
        <w:rPr>
          <w:rFonts w:ascii="標楷體" w:eastAsia="標楷體" w:hAnsi="標楷體"/>
          <w:color w:val="000000"/>
          <w:sz w:val="28"/>
          <w:szCs w:val="28"/>
        </w:rPr>
        <w:t>於考試</w:t>
      </w:r>
      <w:r>
        <w:rPr>
          <w:rFonts w:ascii="標楷體" w:eastAsia="標楷體" w:hAnsi="標楷體"/>
          <w:bCs/>
          <w:color w:val="000000"/>
          <w:sz w:val="28"/>
          <w:szCs w:val="28"/>
        </w:rPr>
        <w:t>錄取人員分配訓練期滿成績及格分發任用前，因服義務役、替代役，或比照公務人員請假規則第四條第五款請公假，致無法繼續接受訓練者，其得於事由發生後十日內檢具證明之文件，由實務訓練機關轉送保訓會核准停止訓練。另</w:t>
      </w:r>
      <w:r>
        <w:rPr>
          <w:rFonts w:ascii="標楷體" w:eastAsia="標楷體" w:hAnsi="標楷體"/>
          <w:color w:val="000000"/>
          <w:sz w:val="28"/>
          <w:szCs w:val="28"/>
        </w:rPr>
        <w:t>停止訓練人員申請重新訓練經核准者，仍留實務訓練機關接受訓練，其訓練期間應重新起算。（詳參考試錄取人員訓練辦法第三十四條之一、第三十五條之一）</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8</w:t>
      </w:r>
      <w:r>
        <w:rPr>
          <w:rFonts w:ascii="標楷體" w:eastAsia="標楷體" w:hAnsi="標楷體"/>
          <w:color w:val="000000"/>
          <w:sz w:val="28"/>
          <w:szCs w:val="28"/>
        </w:rPr>
        <w:t>）實務訓練機關或訓練機關（構）學校於考試錄取人員發生有考試錄取人員訓練辦法第四十四條第一項所定各款情形之一者，應函送保訓會廢止受訓資格。（詳參</w:t>
      </w:r>
      <w:r>
        <w:rPr>
          <w:rFonts w:ascii="標楷體" w:eastAsia="標楷體" w:hAnsi="標楷體"/>
          <w:color w:val="000000"/>
          <w:sz w:val="28"/>
          <w:szCs w:val="28"/>
        </w:rPr>
        <w:t>考試錄取人員訓練辦法第四十四條）</w:t>
      </w:r>
    </w:p>
    <w:p w:rsidR="008D11B9" w:rsidRDefault="0097306B">
      <w:pPr>
        <w:spacing w:line="516" w:lineRule="exact"/>
        <w:ind w:left="828" w:hanging="420"/>
        <w:jc w:val="both"/>
      </w:pPr>
      <w:r>
        <w:rPr>
          <w:rFonts w:ascii="標楷體" w:eastAsia="標楷體" w:hAnsi="標楷體"/>
          <w:color w:val="FF0000"/>
          <w:sz w:val="28"/>
          <w:szCs w:val="28"/>
          <w:u w:val="single"/>
        </w:rPr>
        <w:t>7</w:t>
      </w:r>
      <w:r>
        <w:rPr>
          <w:rFonts w:ascii="標楷體" w:eastAsia="標楷體" w:hAnsi="標楷體"/>
          <w:color w:val="000000"/>
          <w:sz w:val="28"/>
          <w:szCs w:val="28"/>
        </w:rPr>
        <w:t>、基礎訓練成績應辦事項</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基礎訓練成績經保訓會核定後函知實務訓練機關，實務訓練機關人事人員應至保訓會全球資訊網站之「培訓業務系統」點選「成績單管理」，於「考試訓練成績單下載管理」下載成績清冊及成績單，並將成績單轉發各受訓人員簽收。</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）基礎訓練成績不及格時，考試錄取人員得於一個月內申請自費重新訓練一次，由實務訓練機關函送保訓會核復，該員仍留原實務訓練機關繼續接受訓練，並應加計該重新訓練訓期，為其</w:t>
      </w:r>
      <w:r>
        <w:rPr>
          <w:rFonts w:ascii="標楷體" w:eastAsia="標楷體" w:hAnsi="標楷體"/>
          <w:color w:val="000000"/>
          <w:sz w:val="28"/>
          <w:szCs w:val="28"/>
        </w:rPr>
        <w:lastRenderedPageBreak/>
        <w:t>實務訓練期滿日。若該員自費重新訓練仍不及格，實務訓練機關應函送保訓會廢止其受訓資格。（詳參考試錄取人員訓練辦法第三十八條、第四十四條）</w:t>
      </w:r>
    </w:p>
    <w:p w:rsidR="008D11B9" w:rsidRDefault="0097306B">
      <w:pPr>
        <w:spacing w:line="516" w:lineRule="exact"/>
        <w:ind w:left="828" w:hanging="420"/>
        <w:jc w:val="both"/>
      </w:pPr>
      <w:r>
        <w:rPr>
          <w:rFonts w:ascii="標楷體" w:eastAsia="標楷體" w:hAnsi="標楷體"/>
          <w:color w:val="FF0000"/>
          <w:sz w:val="28"/>
          <w:szCs w:val="28"/>
          <w:u w:val="single"/>
        </w:rPr>
        <w:t>8</w:t>
      </w:r>
      <w:r>
        <w:rPr>
          <w:rFonts w:ascii="標楷體" w:eastAsia="標楷體" w:hAnsi="標楷體"/>
          <w:color w:val="000000"/>
          <w:sz w:val="28"/>
          <w:szCs w:val="28"/>
        </w:rPr>
        <w:t>、實務訓練成績不及格案之處理</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實務訓練成績經單位主管初核為不及格：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詳參考試錄取人員訓練辦法第三十九條）</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）實務訓練成績經單位主管初核為及格，</w:t>
      </w:r>
      <w:r>
        <w:rPr>
          <w:rFonts w:ascii="標楷體" w:eastAsia="標楷體" w:hAnsi="標楷體"/>
          <w:color w:val="000000"/>
          <w:sz w:val="28"/>
          <w:szCs w:val="28"/>
        </w:rPr>
        <w:t>機關首長對初核結果有意見時：應交付實務訓練機關考績委員會審議。審議時應給予受訓人員陳述意見之機會，並作成紀錄，再送實務訓練機關首長評定。實務訓練機關首長如對考績委員會審議結果仍不同意時，得加註理由後變更之。（詳參考試錄取人員訓練辦法第三十九條）</w:t>
      </w:r>
    </w:p>
    <w:p w:rsidR="008D11B9" w:rsidRDefault="0097306B">
      <w:pPr>
        <w:spacing w:line="516" w:lineRule="exact"/>
        <w:ind w:left="1372" w:hanging="700"/>
        <w:jc w:val="both"/>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）實務訓練機關函報保訓會：</w:t>
      </w:r>
      <w:r>
        <w:rPr>
          <w:rFonts w:ascii="標楷體" w:eastAsia="標楷體" w:hAnsi="標楷體"/>
          <w:color w:val="FF0000"/>
          <w:sz w:val="28"/>
          <w:szCs w:val="28"/>
          <w:u w:val="single"/>
        </w:rPr>
        <w:t>實務訓練成績經實務訓練機關首長依前述</w:t>
      </w:r>
      <w:r>
        <w:rPr>
          <w:rFonts w:ascii="標楷體" w:eastAsia="標楷體" w:hAnsi="標楷體"/>
          <w:color w:val="FF0000"/>
          <w:sz w:val="28"/>
          <w:szCs w:val="28"/>
          <w:u w:val="single"/>
        </w:rPr>
        <w:t>(1)</w:t>
      </w:r>
      <w:r>
        <w:rPr>
          <w:rFonts w:ascii="標楷體" w:eastAsia="標楷體" w:hAnsi="標楷體"/>
          <w:color w:val="FF0000"/>
          <w:sz w:val="28"/>
          <w:szCs w:val="28"/>
          <w:u w:val="single"/>
        </w:rPr>
        <w:t>、</w:t>
      </w:r>
      <w:r>
        <w:rPr>
          <w:rFonts w:ascii="標楷體" w:eastAsia="標楷體" w:hAnsi="標楷體"/>
          <w:color w:val="FF0000"/>
          <w:sz w:val="28"/>
          <w:szCs w:val="28"/>
          <w:u w:val="single"/>
        </w:rPr>
        <w:t>(2)</w:t>
      </w:r>
      <w:r>
        <w:rPr>
          <w:rFonts w:ascii="標楷體" w:eastAsia="標楷體" w:hAnsi="標楷體"/>
          <w:color w:val="FF0000"/>
          <w:sz w:val="28"/>
          <w:szCs w:val="28"/>
          <w:u w:val="single"/>
        </w:rPr>
        <w:t>規定評定後，函送保訓會核定，並併同檢附實務訓練成績考核表、實務訓練計畫表、實務訓練輔導紀錄表、特殊異常情事通報及輔導紀錄表、考績委員會紀錄等相關事證資料。（詳參考試錄取人員訓練成績考核要</w:t>
      </w:r>
      <w:r>
        <w:rPr>
          <w:rFonts w:ascii="標楷體" w:eastAsia="標楷體" w:hAnsi="標楷體"/>
          <w:color w:val="FF0000"/>
          <w:sz w:val="28"/>
          <w:szCs w:val="28"/>
          <w:u w:val="single"/>
        </w:rPr>
        <w:t>點第八點第三項）。</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）保訓會派員實地訪談：保訓會前往實務訓練機關調閱相關文件與訪談相關人員，實務訓練機關與受訪談人員應給予必要之協助。（詳參考試錄取人員訓練辦法第四十條）</w:t>
      </w:r>
    </w:p>
    <w:p w:rsidR="008D11B9" w:rsidRDefault="0097306B">
      <w:pPr>
        <w:spacing w:line="516" w:lineRule="exact"/>
        <w:ind w:left="1372" w:hanging="70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5</w:t>
      </w:r>
      <w:r>
        <w:rPr>
          <w:rFonts w:ascii="標楷體" w:eastAsia="標楷體" w:hAnsi="標楷體"/>
          <w:color w:val="000000"/>
          <w:sz w:val="28"/>
          <w:szCs w:val="28"/>
        </w:rPr>
        <w:t>）訪談結果處理</w:t>
      </w:r>
    </w:p>
    <w:p w:rsidR="008D11B9" w:rsidRDefault="0097306B">
      <w:pPr>
        <w:spacing w:line="516" w:lineRule="exact"/>
        <w:ind w:left="1400" w:hanging="308"/>
        <w:jc w:val="both"/>
      </w:pPr>
      <w:r>
        <w:rPr>
          <w:rFonts w:ascii="標楷體" w:eastAsia="標楷體" w:hAnsi="標楷體"/>
          <w:color w:val="000000"/>
          <w:position w:val="3"/>
          <w:sz w:val="19"/>
          <w:szCs w:val="28"/>
        </w:rPr>
        <w:t>1</w:t>
      </w:r>
      <w:r>
        <w:rPr>
          <w:rFonts w:ascii="標楷體" w:eastAsia="標楷體" w:hAnsi="標楷體"/>
          <w:color w:val="000000"/>
          <w:sz w:val="28"/>
          <w:szCs w:val="28"/>
        </w:rPr>
        <w:t>保訓會核定成績不及格時，實務訓練機關應</w:t>
      </w:r>
      <w:r>
        <w:rPr>
          <w:rFonts w:ascii="標楷體" w:eastAsia="標楷體" w:hAnsi="標楷體"/>
          <w:color w:val="FF0000"/>
          <w:sz w:val="28"/>
          <w:szCs w:val="28"/>
          <w:u w:val="single"/>
        </w:rPr>
        <w:t>於收到保訓會廢止受訓資格函次日</w:t>
      </w:r>
      <w:r>
        <w:rPr>
          <w:rFonts w:ascii="標楷體" w:eastAsia="標楷體" w:hAnsi="標楷體"/>
          <w:color w:val="000000"/>
          <w:sz w:val="28"/>
          <w:szCs w:val="28"/>
        </w:rPr>
        <w:t>，辦理受訓人員離職手續。</w:t>
      </w:r>
    </w:p>
    <w:p w:rsidR="008D11B9" w:rsidRDefault="0097306B">
      <w:pPr>
        <w:spacing w:line="516" w:lineRule="exact"/>
        <w:ind w:left="1400" w:hanging="308"/>
        <w:jc w:val="both"/>
      </w:pPr>
      <w:r>
        <w:rPr>
          <w:rFonts w:ascii="標楷體" w:eastAsia="標楷體" w:hAnsi="標楷體"/>
          <w:color w:val="000000"/>
          <w:position w:val="3"/>
          <w:sz w:val="19"/>
          <w:szCs w:val="28"/>
        </w:rPr>
        <w:t>2</w:t>
      </w:r>
      <w:r>
        <w:rPr>
          <w:rFonts w:ascii="標楷體" w:eastAsia="標楷體" w:hAnsi="標楷體"/>
          <w:color w:val="000000"/>
          <w:sz w:val="28"/>
          <w:szCs w:val="28"/>
        </w:rPr>
        <w:t>實務訓練成績評定如有違反訓練法令或不當情事，保訓會得敘明</w:t>
      </w:r>
      <w:r>
        <w:rPr>
          <w:rFonts w:ascii="標楷體" w:eastAsia="標楷體" w:hAnsi="標楷體"/>
          <w:color w:val="000000"/>
          <w:sz w:val="28"/>
          <w:szCs w:val="28"/>
        </w:rPr>
        <w:lastRenderedPageBreak/>
        <w:t>理由退還實務訓練機關重新評定、准予延長實務訓練期間或逕予核定成績及格。（詳參考試錄取人員訓練辦法第三十九條）</w:t>
      </w:r>
    </w:p>
    <w:p w:rsidR="008D11B9" w:rsidRDefault="0097306B">
      <w:pPr>
        <w:spacing w:line="516" w:lineRule="exact"/>
        <w:ind w:left="1400" w:hanging="308"/>
        <w:jc w:val="both"/>
      </w:pPr>
      <w:r>
        <w:rPr>
          <w:rFonts w:ascii="標楷體" w:eastAsia="標楷體" w:hAnsi="標楷體"/>
          <w:color w:val="000000"/>
          <w:position w:val="3"/>
          <w:sz w:val="19"/>
          <w:szCs w:val="28"/>
        </w:rPr>
        <w:t>3</w:t>
      </w:r>
      <w:r>
        <w:rPr>
          <w:rFonts w:ascii="標楷體" w:eastAsia="標楷體" w:hAnsi="標楷體"/>
          <w:color w:val="000000"/>
          <w:sz w:val="28"/>
          <w:szCs w:val="28"/>
        </w:rPr>
        <w:t>退還重新評定實務訓練成績：原實務訓練機關</w:t>
      </w:r>
      <w:r>
        <w:rPr>
          <w:rFonts w:ascii="標楷體" w:eastAsia="標楷體" w:hAnsi="標楷體"/>
          <w:color w:val="000000"/>
          <w:sz w:val="28"/>
          <w:szCs w:val="28"/>
        </w:rPr>
        <w:t>應於文到十五日內，依退還意旨重新評定成績。（詳參考試錄取人員訓練辦法第四十一條）</w:t>
      </w:r>
    </w:p>
    <w:p w:rsidR="008D11B9" w:rsidRDefault="0097306B">
      <w:pPr>
        <w:spacing w:line="516" w:lineRule="exact"/>
        <w:ind w:left="1400" w:hanging="308"/>
        <w:jc w:val="both"/>
      </w:pPr>
      <w:r>
        <w:rPr>
          <w:rFonts w:ascii="標楷體" w:eastAsia="標楷體" w:hAnsi="標楷體"/>
          <w:color w:val="000000"/>
          <w:position w:val="3"/>
          <w:sz w:val="19"/>
          <w:szCs w:val="28"/>
        </w:rPr>
        <w:t>4</w:t>
      </w:r>
      <w:r>
        <w:rPr>
          <w:rFonts w:ascii="標楷體" w:eastAsia="標楷體" w:hAnsi="標楷體"/>
          <w:color w:val="000000"/>
          <w:sz w:val="28"/>
          <w:szCs w:val="28"/>
        </w:rPr>
        <w:t>准予延長實務訓練期間：其期間自文到次日起算</w:t>
      </w:r>
      <w:r>
        <w:rPr>
          <w:rFonts w:ascii="標楷體" w:eastAsia="標楷體" w:hAnsi="標楷體"/>
          <w:color w:val="FF0000"/>
          <w:sz w:val="28"/>
          <w:szCs w:val="28"/>
          <w:u w:val="single"/>
        </w:rPr>
        <w:t>，不得逾原訓練期間，並以一次為限。延長訓練期滿成績仍評定為不及格者</w:t>
      </w:r>
      <w:r>
        <w:rPr>
          <w:rFonts w:ascii="標楷體" w:eastAsia="標楷體" w:hAnsi="標楷體"/>
          <w:color w:val="000000"/>
          <w:sz w:val="28"/>
          <w:szCs w:val="28"/>
        </w:rPr>
        <w:t>，作業方式同前述（</w:t>
      </w:r>
      <w:r>
        <w:rPr>
          <w:rFonts w:ascii="標楷體" w:eastAsia="標楷體" w:hAnsi="標楷體"/>
          <w:color w:val="000000"/>
          <w:sz w:val="28"/>
          <w:szCs w:val="28"/>
        </w:rPr>
        <w:t>1</w:t>
      </w:r>
      <w:r>
        <w:rPr>
          <w:rFonts w:ascii="標楷體" w:eastAsia="標楷體" w:hAnsi="標楷體"/>
          <w:color w:val="000000"/>
          <w:sz w:val="28"/>
          <w:szCs w:val="28"/>
        </w:rPr>
        <w:t>）至</w:t>
      </w:r>
      <w:r>
        <w:rPr>
          <w:rFonts w:ascii="標楷體" w:eastAsia="標楷體" w:hAnsi="標楷體"/>
          <w:color w:val="FF0000"/>
          <w:sz w:val="28"/>
          <w:szCs w:val="28"/>
          <w:u w:val="single"/>
        </w:rPr>
        <w:t>（</w:t>
      </w:r>
      <w:r>
        <w:rPr>
          <w:rFonts w:ascii="標楷體" w:eastAsia="標楷體" w:hAnsi="標楷體"/>
          <w:color w:val="FF0000"/>
          <w:sz w:val="28"/>
          <w:szCs w:val="28"/>
          <w:u w:val="single"/>
        </w:rPr>
        <w:t>4</w:t>
      </w:r>
      <w:r>
        <w:rPr>
          <w:rFonts w:ascii="標楷體" w:eastAsia="標楷體" w:hAnsi="標楷體"/>
          <w:color w:val="FF0000"/>
          <w:sz w:val="28"/>
          <w:szCs w:val="28"/>
          <w:u w:val="single"/>
        </w:rPr>
        <w:t>）</w:t>
      </w:r>
      <w:r>
        <w:rPr>
          <w:rFonts w:ascii="標楷體" w:eastAsia="標楷體" w:hAnsi="標楷體"/>
          <w:color w:val="000000"/>
          <w:sz w:val="28"/>
          <w:szCs w:val="28"/>
        </w:rPr>
        <w:t>。（詳參考試錄取人員訓練辦法第四十二條）</w:t>
      </w:r>
    </w:p>
    <w:p w:rsidR="008D11B9" w:rsidRDefault="0097306B">
      <w:pPr>
        <w:spacing w:line="516" w:lineRule="exact"/>
        <w:ind w:left="1400" w:hanging="308"/>
        <w:jc w:val="both"/>
      </w:pPr>
      <w:r>
        <w:rPr>
          <w:rFonts w:ascii="標楷體" w:eastAsia="標楷體" w:hAnsi="標楷體"/>
          <w:color w:val="000000"/>
          <w:position w:val="3"/>
          <w:sz w:val="19"/>
          <w:szCs w:val="28"/>
        </w:rPr>
        <w:t>5</w:t>
      </w:r>
      <w:r>
        <w:rPr>
          <w:rFonts w:ascii="標楷體" w:eastAsia="標楷體" w:hAnsi="標楷體"/>
          <w:color w:val="000000"/>
          <w:sz w:val="28"/>
          <w:szCs w:val="28"/>
        </w:rPr>
        <w:t>逕予核定成績及格：實務訓練機關未於文到十五日內，或未依退還意旨重新評定時，保訓會得逕予核定為成績及格。（詳參考試錄取人員訓練辦法第四十一條）</w:t>
      </w:r>
    </w:p>
    <w:p w:rsidR="008D11B9" w:rsidRDefault="0097306B">
      <w:pPr>
        <w:spacing w:line="516" w:lineRule="exact"/>
        <w:ind w:left="828" w:hanging="420"/>
        <w:jc w:val="both"/>
      </w:pPr>
      <w:r>
        <w:rPr>
          <w:rFonts w:ascii="標楷體" w:eastAsia="標楷體" w:hAnsi="標楷體"/>
          <w:color w:val="FF0000"/>
          <w:sz w:val="28"/>
          <w:szCs w:val="28"/>
          <w:u w:val="single"/>
        </w:rPr>
        <w:t>9</w:t>
      </w:r>
      <w:r>
        <w:rPr>
          <w:rFonts w:ascii="標楷體" w:eastAsia="標楷體" w:hAnsi="標楷體"/>
          <w:color w:val="FF0000"/>
          <w:sz w:val="28"/>
          <w:szCs w:val="28"/>
        </w:rPr>
        <w:t>、</w:t>
      </w:r>
      <w:r>
        <w:rPr>
          <w:rFonts w:ascii="標楷體" w:eastAsia="標楷體" w:hAnsi="標楷體"/>
          <w:color w:val="FF0000"/>
          <w:sz w:val="28"/>
          <w:szCs w:val="28"/>
          <w:u w:val="single"/>
        </w:rPr>
        <w:t>性質特殊訓練成績不及格案之處理</w:t>
      </w:r>
    </w:p>
    <w:p w:rsidR="008D11B9" w:rsidRDefault="0097306B">
      <w:pPr>
        <w:spacing w:line="516" w:lineRule="exact"/>
        <w:ind w:left="840"/>
        <w:jc w:val="both"/>
      </w:pPr>
      <w:r>
        <w:rPr>
          <w:rFonts w:ascii="標楷體" w:eastAsia="標楷體" w:hAnsi="標楷體"/>
          <w:color w:val="FF0000"/>
          <w:sz w:val="28"/>
          <w:szCs w:val="28"/>
          <w:u w:val="single"/>
        </w:rPr>
        <w:t>性質特殊訓練成績經申請舉辦考試機關或訓練機關評定為不及格時，保訓會得</w:t>
      </w:r>
      <w:r>
        <w:rPr>
          <w:rFonts w:ascii="標楷體" w:eastAsia="標楷體" w:hAnsi="標楷體"/>
          <w:color w:val="FF0000"/>
          <w:sz w:val="28"/>
          <w:szCs w:val="28"/>
          <w:u w:val="single"/>
        </w:rPr>
        <w:t>比照前述</w:t>
      </w:r>
      <w:r>
        <w:rPr>
          <w:rFonts w:ascii="標楷體" w:eastAsia="標楷體" w:hAnsi="標楷體"/>
          <w:color w:val="FF0000"/>
          <w:sz w:val="28"/>
          <w:szCs w:val="28"/>
          <w:u w:val="single"/>
        </w:rPr>
        <w:t>8</w:t>
      </w:r>
      <w:r>
        <w:rPr>
          <w:rFonts w:ascii="標楷體" w:eastAsia="標楷體" w:hAnsi="標楷體"/>
          <w:color w:val="FF0000"/>
          <w:sz w:val="28"/>
          <w:szCs w:val="28"/>
          <w:u w:val="single"/>
        </w:rPr>
        <w:t>、（</w:t>
      </w:r>
      <w:r>
        <w:rPr>
          <w:rFonts w:ascii="標楷體" w:eastAsia="標楷體" w:hAnsi="標楷體"/>
          <w:color w:val="FF0000"/>
          <w:sz w:val="28"/>
          <w:szCs w:val="28"/>
          <w:u w:val="single"/>
        </w:rPr>
        <w:t>4</w:t>
      </w:r>
      <w:r>
        <w:rPr>
          <w:rFonts w:ascii="標楷體" w:eastAsia="標楷體" w:hAnsi="標楷體"/>
          <w:color w:val="FF0000"/>
          <w:sz w:val="28"/>
          <w:szCs w:val="28"/>
          <w:u w:val="single"/>
        </w:rPr>
        <w:t>）至</w:t>
      </w:r>
      <w:r>
        <w:rPr>
          <w:rFonts w:ascii="標楷體" w:eastAsia="標楷體" w:hAnsi="標楷體"/>
          <w:color w:val="FF0000"/>
          <w:sz w:val="28"/>
          <w:szCs w:val="28"/>
          <w:u w:val="single"/>
        </w:rPr>
        <w:t>(5)</w:t>
      </w:r>
      <w:r>
        <w:rPr>
          <w:rFonts w:ascii="標楷體" w:eastAsia="標楷體" w:hAnsi="標楷體"/>
          <w:color w:val="FF0000"/>
          <w:sz w:val="28"/>
          <w:szCs w:val="28"/>
          <w:u w:val="single"/>
        </w:rPr>
        <w:t>規定辦理。（詳參考試錄取人員訓練辦法第四十條之一）</w:t>
      </w:r>
    </w:p>
    <w:p w:rsidR="008D11B9" w:rsidRDefault="0097306B">
      <w:pPr>
        <w:spacing w:line="516" w:lineRule="exact"/>
        <w:ind w:left="828" w:hanging="420"/>
        <w:jc w:val="both"/>
      </w:pPr>
      <w:r>
        <w:rPr>
          <w:rFonts w:ascii="標楷體" w:eastAsia="標楷體" w:hAnsi="標楷體"/>
          <w:color w:val="FF0000"/>
          <w:sz w:val="28"/>
          <w:szCs w:val="28"/>
          <w:u w:val="single"/>
        </w:rPr>
        <w:t>10</w:t>
      </w:r>
      <w:r>
        <w:rPr>
          <w:rFonts w:ascii="標楷體" w:eastAsia="標楷體" w:hAnsi="標楷體"/>
          <w:color w:val="FF0000"/>
          <w:sz w:val="28"/>
          <w:szCs w:val="28"/>
        </w:rPr>
        <w:t>、</w:t>
      </w:r>
      <w:r>
        <w:rPr>
          <w:rFonts w:ascii="標楷體" w:eastAsia="標楷體" w:hAnsi="標楷體"/>
          <w:color w:val="FF0000"/>
          <w:sz w:val="28"/>
          <w:szCs w:val="28"/>
          <w:u w:val="single"/>
        </w:rPr>
        <w:t>訓練成績及格者請證</w:t>
      </w:r>
    </w:p>
    <w:p w:rsidR="008D11B9" w:rsidRDefault="0097306B">
      <w:pPr>
        <w:spacing w:line="516" w:lineRule="exact"/>
        <w:ind w:left="960"/>
        <w:jc w:val="both"/>
      </w:pPr>
      <w:r>
        <w:rPr>
          <w:rFonts w:ascii="標楷體" w:eastAsia="標楷體" w:hAnsi="標楷體"/>
          <w:bCs/>
          <w:color w:val="FF0000"/>
          <w:sz w:val="28"/>
          <w:szCs w:val="28"/>
          <w:u w:val="single"/>
        </w:rPr>
        <w:t>實務訓練機關、申請舉辦考試機關應於考試錄取人員實務訓練及基礎訓練等各項訓練成績及格後七日內，於保訓會全球資訊網站首頁之「培訓業務系統」</w:t>
      </w:r>
      <w:r>
        <w:rPr>
          <w:rFonts w:ascii="標楷體" w:eastAsia="標楷體" w:hAnsi="標楷體"/>
          <w:bCs/>
          <w:color w:val="FF0000"/>
          <w:sz w:val="28"/>
          <w:szCs w:val="28"/>
          <w:u w:val="single"/>
        </w:rPr>
        <w:t>(</w:t>
      </w:r>
      <w:r>
        <w:rPr>
          <w:rFonts w:ascii="標楷體" w:eastAsia="標楷體" w:hAnsi="標楷體"/>
          <w:bCs/>
          <w:color w:val="FF0000"/>
          <w:sz w:val="28"/>
          <w:szCs w:val="28"/>
          <w:u w:val="single"/>
        </w:rPr>
        <w:t>置於</w:t>
      </w:r>
      <w:hyperlink r:id="rId6" w:history="1">
        <w:r>
          <w:rPr>
            <w:rStyle w:val="ab"/>
            <w:rFonts w:ascii="標楷體" w:eastAsia="標楷體" w:hAnsi="標楷體"/>
            <w:bCs/>
            <w:color w:val="FF0000"/>
            <w:sz w:val="28"/>
            <w:szCs w:val="28"/>
          </w:rPr>
          <w:t>http://www.csptc.gov.tw</w:t>
        </w:r>
      </w:hyperlink>
      <w:r>
        <w:rPr>
          <w:rFonts w:ascii="標楷體" w:eastAsia="標楷體" w:hAnsi="標楷體"/>
          <w:bCs/>
          <w:color w:val="FF0000"/>
          <w:sz w:val="28"/>
          <w:szCs w:val="28"/>
          <w:u w:val="single"/>
        </w:rPr>
        <w:t>首頁政府服務專區</w:t>
      </w:r>
      <w:r>
        <w:rPr>
          <w:rFonts w:ascii="標楷體" w:eastAsia="標楷體" w:hAnsi="標楷體"/>
          <w:bCs/>
          <w:color w:val="FF0000"/>
          <w:sz w:val="28"/>
          <w:szCs w:val="28"/>
          <w:u w:val="single"/>
        </w:rPr>
        <w:t>)</w:t>
      </w:r>
      <w:r>
        <w:rPr>
          <w:rFonts w:ascii="標楷體" w:eastAsia="標楷體" w:hAnsi="標楷體"/>
          <w:bCs/>
          <w:color w:val="FF0000"/>
          <w:sz w:val="28"/>
          <w:szCs w:val="28"/>
          <w:u w:val="single"/>
        </w:rPr>
        <w:t>列印實務訓練成績清冊函送</w:t>
      </w:r>
      <w:r>
        <w:rPr>
          <w:rFonts w:ascii="標楷體" w:eastAsia="標楷體" w:hAnsi="標楷體"/>
          <w:color w:val="FF0000"/>
          <w:sz w:val="28"/>
          <w:u w:val="single"/>
        </w:rPr>
        <w:t>國家文官學院核轉保訓會</w:t>
      </w:r>
      <w:r>
        <w:rPr>
          <w:rFonts w:ascii="標楷體" w:eastAsia="標楷體" w:hAnsi="標楷體"/>
          <w:bCs/>
          <w:color w:val="FF0000"/>
          <w:sz w:val="28"/>
          <w:szCs w:val="28"/>
          <w:u w:val="single"/>
        </w:rPr>
        <w:t>，報請考試院發給考試及格證書。</w:t>
      </w:r>
      <w:r>
        <w:rPr>
          <w:rFonts w:ascii="標楷體" w:eastAsia="標楷體" w:hAnsi="標楷體"/>
          <w:color w:val="FF0000"/>
          <w:sz w:val="28"/>
          <w:szCs w:val="28"/>
          <w:u w:val="single"/>
        </w:rPr>
        <w:t>另通知考試錄取人員至「培訓業務系統」之「受訓人員專區」畫面點選「請領證書繳款」列印繳款單，並透過便利商店繳費、自動櫃員機</w:t>
      </w:r>
      <w:r>
        <w:rPr>
          <w:rFonts w:ascii="標楷體" w:eastAsia="標楷體" w:hAnsi="標楷體"/>
          <w:color w:val="FF0000"/>
          <w:sz w:val="28"/>
          <w:szCs w:val="28"/>
          <w:u w:val="single"/>
        </w:rPr>
        <w:t>(ATM)</w:t>
      </w:r>
      <w:r>
        <w:rPr>
          <w:rFonts w:ascii="標楷體" w:eastAsia="標楷體" w:hAnsi="標楷體"/>
          <w:color w:val="FF0000"/>
          <w:sz w:val="28"/>
          <w:szCs w:val="28"/>
          <w:u w:val="single"/>
        </w:rPr>
        <w:t>轉帳或網路等方式繳費。</w:t>
      </w:r>
      <w:r>
        <w:rPr>
          <w:rFonts w:ascii="標楷體" w:eastAsia="標楷體" w:hAnsi="標楷體"/>
          <w:bCs/>
          <w:color w:val="FF0000"/>
          <w:sz w:val="28"/>
          <w:szCs w:val="28"/>
          <w:u w:val="single"/>
        </w:rPr>
        <w:t>考試及格</w:t>
      </w:r>
      <w:r>
        <w:rPr>
          <w:rFonts w:ascii="標楷體" w:eastAsia="標楷體" w:hAnsi="標楷體"/>
          <w:bCs/>
          <w:color w:val="000000"/>
          <w:sz w:val="28"/>
          <w:szCs w:val="28"/>
        </w:rPr>
        <w:t>證書費每張新臺幣（以下同）五百元，但身心障礙、原住民族、低收入戶、中低收入戶或特殊境遇家庭之考試錄取人員，檢具相關證明文件者，得免繳交證書費。</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（二）晉升官等（資位）訓練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、晉升官等（資位）訓練係為公務人員取得晉升高一官等任用資格，預為儲備或養成其所需工作知能所實施之法定訓練，以培養宏觀視野，提升工作效能及服務品質，並激發潛能，促進個人自我發展。﹝</w:t>
      </w:r>
      <w:r>
        <w:rPr>
          <w:rFonts w:ascii="標楷體" w:eastAsia="標楷體" w:hAnsi="標楷體"/>
          <w:color w:val="000000"/>
          <w:sz w:val="28"/>
          <w:szCs w:val="28"/>
        </w:rPr>
        <w:t>詳參各項晉升官等（資位）訓練辦法第四條﹞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晉升官等（資位）訓練包括薦任公務人員晉升簡任官等訓練（以下簡稱薦升簡訓練）、警正升警監訓練、委任公務人員晉升薦任官等訓練（以下簡稱委升薦訓練）、警佐升警正訓練及員升高員訓練，由保訓會及國家文官學院辦理，必要時得委託訓練機關（構）或公私立大學校院、警察教育或訓練機關（構）辦理。﹝詳參各項晉升官等（資位）訓練辦法第三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、各機關應依公務人員任用法第十七條、警察人員人事條例第十四條、交通事業人員任用條例第五條、各項晉升官等（資位）訓練辦法規定及相關函釋，薦送符合資</w:t>
      </w:r>
      <w:r>
        <w:rPr>
          <w:rFonts w:ascii="標楷體" w:eastAsia="標楷體" w:hAnsi="標楷體"/>
          <w:color w:val="000000"/>
          <w:sz w:val="28"/>
          <w:szCs w:val="28"/>
        </w:rPr>
        <w:t>格人員參訓。</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、各主管機關應依時程辦理各項晉升官等（資位）訓練參訓資格審核及遴選作業、參訓資格查核確認等相關事宜。﹝詳參各項晉升官等（資位）訓練辦法第五條、第六條、第八條、第九條﹞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服務機關遴選受訓人員時，薦升簡訓練及委升薦訓練應依各該訓練辦法所定遴選評分標準表規定項目及標準評定；警正升警監訓練及警佐升警正訓練應依各主管機關所定陞遷有關規定之評分標準評定；員升高員訓練應依各交通事業機關（構）陞遷考核有關規定所定評分項目及標準評定。﹝詳參各項晉升官等（資位）訓練辦法第八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color w:val="000000"/>
          <w:sz w:val="28"/>
          <w:szCs w:val="28"/>
        </w:rPr>
        <w:t>、各服務機關及各主管機關審</w:t>
      </w:r>
      <w:r>
        <w:rPr>
          <w:rFonts w:ascii="標楷體" w:eastAsia="標楷體" w:hAnsi="標楷體"/>
          <w:color w:val="000000"/>
          <w:sz w:val="28"/>
          <w:szCs w:val="28"/>
        </w:rPr>
        <w:t>核參加本訓練人員時，應召開甄審委員會，就符合受訓資格人員之資格條件及各項評分詳加審核，並排定受訓序列。﹝詳參各項晉升官等（資位）訓練辦法第九條﹞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7</w:t>
      </w:r>
      <w:r>
        <w:rPr>
          <w:rFonts w:ascii="標楷體" w:eastAsia="標楷體" w:hAnsi="標楷體"/>
          <w:color w:val="000000"/>
          <w:sz w:val="28"/>
          <w:szCs w:val="28"/>
        </w:rPr>
        <w:t>、各主管機關應依保訓會按年度調訓比例分配之名額，遴選符合參訓資格且具發展潛力之公務人員參訓，並與受訓人員共同審核確認參訓資格，及由受訓人員填具參訓資格檢核表及資格確認暨同意書，</w:t>
      </w:r>
      <w:r>
        <w:rPr>
          <w:rFonts w:ascii="標楷體" w:eastAsia="標楷體" w:hAnsi="標楷體"/>
          <w:color w:val="000000"/>
          <w:sz w:val="28"/>
          <w:szCs w:val="28"/>
        </w:rPr>
        <w:lastRenderedPageBreak/>
        <w:t>避免有資格條件不符而參加訓練之情事發生。﹝詳參各項晉升官等（資位）訓練辦法第八條、第九條﹞</w:t>
      </w:r>
    </w:p>
    <w:p w:rsidR="008D11B9" w:rsidRDefault="0097306B">
      <w:pPr>
        <w:spacing w:line="516" w:lineRule="exact"/>
        <w:ind w:left="828" w:hanging="420"/>
        <w:jc w:val="both"/>
      </w:pPr>
      <w:r>
        <w:rPr>
          <w:rFonts w:ascii="標楷體" w:eastAsia="標楷體" w:hAnsi="標楷體"/>
          <w:color w:val="000000"/>
          <w:sz w:val="28"/>
          <w:szCs w:val="28"/>
        </w:rPr>
        <w:t>8</w:t>
      </w:r>
      <w:r>
        <w:rPr>
          <w:rFonts w:ascii="標楷體" w:eastAsia="標楷體" w:hAnsi="標楷體"/>
          <w:color w:val="000000"/>
          <w:sz w:val="28"/>
          <w:szCs w:val="28"/>
        </w:rPr>
        <w:t>、參加各項晉升官等（資位）訓練之受訓人員於「開訓前」及「訓練期間」，得以「其他重大事由」申請「</w:t>
      </w:r>
      <w:r>
        <w:rPr>
          <w:rFonts w:ascii="標楷體" w:eastAsia="標楷體" w:hAnsi="標楷體"/>
          <w:color w:val="000000"/>
          <w:sz w:val="28"/>
          <w:szCs w:val="28"/>
        </w:rPr>
        <w:t>延訓」或「停止訓練」，並據以保留受訓資格。有關「其他重大事由」之認定，按其立法意旨，應與各項晉升官等（資位）訓練辦法規定之「婚、喪、懷孕、分娩、流產、重病」等事由程度相當者，始足為之，亦即應同時具備「急迫性」及「必要性」要件；如事由係屬可預為因應者，則不得列入「其他重大事由」。「公務繁忙」因不具備上開要件，爰不得列為「其他重大事由」。</w:t>
      </w:r>
      <w:r>
        <w:rPr>
          <w:rFonts w:ascii="標楷體" w:eastAsia="標楷體" w:hAnsi="標楷體"/>
          <w:color w:val="FF0000"/>
          <w:sz w:val="28"/>
          <w:szCs w:val="28"/>
          <w:u w:val="single"/>
        </w:rPr>
        <w:t>(</w:t>
      </w:r>
      <w:r>
        <w:rPr>
          <w:rFonts w:ascii="標楷體" w:eastAsia="標楷體" w:hAnsi="標楷體"/>
          <w:color w:val="FF0000"/>
          <w:sz w:val="28"/>
          <w:szCs w:val="28"/>
          <w:u w:val="single"/>
        </w:rPr>
        <w:t>詳</w:t>
      </w:r>
      <w:r>
        <w:rPr>
          <w:rFonts w:ascii="標楷體" w:eastAsia="標楷體" w:hAnsi="標楷體"/>
          <w:color w:val="FF0000"/>
          <w:kern w:val="0"/>
          <w:sz w:val="28"/>
          <w:szCs w:val="28"/>
          <w:u w:val="single"/>
        </w:rPr>
        <w:t>參</w:t>
      </w:r>
      <w:r>
        <w:rPr>
          <w:rFonts w:ascii="標楷體" w:eastAsia="標楷體" w:hAnsi="標楷體"/>
          <w:color w:val="FF0000"/>
          <w:sz w:val="28"/>
          <w:szCs w:val="28"/>
          <w:u w:val="single"/>
        </w:rPr>
        <w:t>各項晉升官等（資位）訓練辦法第十一條、第十二條、保訓會九十五年四月十日公訓字第</w:t>
      </w:r>
      <w:r>
        <w:rPr>
          <w:rFonts w:ascii="標楷體" w:eastAsia="標楷體" w:hAnsi="標楷體"/>
          <w:color w:val="FF0000"/>
          <w:sz w:val="28"/>
          <w:szCs w:val="28"/>
          <w:u w:val="single"/>
        </w:rPr>
        <w:t>○</w:t>
      </w:r>
      <w:r>
        <w:rPr>
          <w:rFonts w:ascii="標楷體" w:eastAsia="標楷體" w:hAnsi="標楷體"/>
          <w:color w:val="FF0000"/>
          <w:sz w:val="28"/>
          <w:szCs w:val="28"/>
          <w:u w:val="single"/>
        </w:rPr>
        <w:t>九五</w:t>
      </w:r>
      <w:r>
        <w:rPr>
          <w:rFonts w:ascii="標楷體" w:eastAsia="標楷體" w:hAnsi="標楷體"/>
          <w:color w:val="FF0000"/>
          <w:sz w:val="28"/>
          <w:szCs w:val="28"/>
          <w:u w:val="single"/>
        </w:rPr>
        <w:t>○○○</w:t>
      </w:r>
      <w:r>
        <w:rPr>
          <w:rFonts w:ascii="標楷體" w:eastAsia="標楷體" w:hAnsi="標楷體"/>
          <w:color w:val="FF0000"/>
          <w:sz w:val="28"/>
          <w:szCs w:val="28"/>
          <w:u w:val="single"/>
        </w:rPr>
        <w:t>三三五八號書函</w:t>
      </w:r>
      <w:r>
        <w:rPr>
          <w:rFonts w:ascii="標楷體" w:eastAsia="標楷體" w:hAnsi="標楷體"/>
          <w:color w:val="FF0000"/>
          <w:sz w:val="28"/>
          <w:szCs w:val="28"/>
          <w:u w:val="single"/>
        </w:rPr>
        <w:t>)</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9</w:t>
      </w:r>
      <w:r>
        <w:rPr>
          <w:rFonts w:ascii="標楷體" w:eastAsia="標楷體" w:hAnsi="標楷體"/>
          <w:color w:val="000000"/>
          <w:sz w:val="28"/>
          <w:szCs w:val="28"/>
        </w:rPr>
        <w:t>、遴選評分採計原則</w:t>
      </w:r>
    </w:p>
    <w:p w:rsidR="008D11B9" w:rsidRDefault="0097306B">
      <w:pPr>
        <w:spacing w:line="516" w:lineRule="exact"/>
        <w:ind w:left="69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）薦升簡訓練</w:t>
      </w:r>
    </w:p>
    <w:p w:rsidR="008D11B9" w:rsidRDefault="0097306B">
      <w:pPr>
        <w:spacing w:line="516" w:lineRule="exact"/>
        <w:ind w:left="1384" w:hanging="280"/>
        <w:jc w:val="both"/>
      </w:pPr>
      <w:r>
        <w:rPr>
          <w:rFonts w:ascii="標楷體" w:eastAsia="標楷體" w:hAnsi="標楷體"/>
          <w:color w:val="000000"/>
          <w:position w:val="3"/>
          <w:sz w:val="19"/>
          <w:szCs w:val="28"/>
        </w:rPr>
        <w:t>1</w:t>
      </w:r>
      <w:r>
        <w:rPr>
          <w:rFonts w:ascii="標楷體" w:eastAsia="標楷體" w:hAnsi="標楷體"/>
          <w:color w:val="000000"/>
          <w:sz w:val="28"/>
          <w:szCs w:val="28"/>
        </w:rPr>
        <w:t>經銓敘審定合格實授薦任第九職等職務，復經核派簡任職務並以機要人員任用，並經銓敘部認定其任簡任第十職等機要人員年資得採計為公務人員任用法第十七條第二項規定之年資者，考量其職務歷練係高於薦任第九職等主管、副主管職務之簡任官等職務，爰同意其調任簡任第十職等機要人員之年資，得比照薦升簡訓練辦法第八條第二項遴選評分標準表「職務年資」項目之「跨列簡任官等職務年資每滿一年」評分標準，以十二分計分。（詳</w:t>
      </w:r>
      <w:r>
        <w:rPr>
          <w:rFonts w:ascii="標楷體" w:eastAsia="標楷體" w:hAnsi="標楷體"/>
          <w:color w:val="000000"/>
          <w:kern w:val="0"/>
          <w:sz w:val="28"/>
          <w:szCs w:val="28"/>
        </w:rPr>
        <w:t>參</w:t>
      </w:r>
      <w:r>
        <w:rPr>
          <w:rFonts w:ascii="標楷體" w:eastAsia="標楷體" w:hAnsi="標楷體"/>
          <w:color w:val="000000"/>
          <w:sz w:val="28"/>
          <w:szCs w:val="28"/>
        </w:rPr>
        <w:t>保訓會一百零三年三月十二日公訓字第一</w:t>
      </w: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二七四</w:t>
      </w:r>
      <w:r>
        <w:rPr>
          <w:rFonts w:ascii="標楷體" w:eastAsia="標楷體" w:hAnsi="標楷體"/>
          <w:color w:val="000000"/>
          <w:sz w:val="28"/>
          <w:szCs w:val="28"/>
        </w:rPr>
        <w:t>○</w:t>
      </w:r>
      <w:r>
        <w:rPr>
          <w:rFonts w:ascii="標楷體" w:eastAsia="標楷體" w:hAnsi="標楷體"/>
          <w:color w:val="000000"/>
          <w:sz w:val="28"/>
          <w:szCs w:val="28"/>
        </w:rPr>
        <w:t>號函）</w:t>
      </w:r>
    </w:p>
    <w:p w:rsidR="008D11B9" w:rsidRDefault="0097306B">
      <w:pPr>
        <w:spacing w:line="516" w:lineRule="exact"/>
        <w:ind w:left="1384" w:hanging="280"/>
        <w:jc w:val="both"/>
      </w:pPr>
      <w:r>
        <w:rPr>
          <w:rFonts w:ascii="標楷體" w:eastAsia="標楷體" w:hAnsi="標楷體"/>
          <w:color w:val="000000"/>
          <w:position w:val="3"/>
          <w:sz w:val="19"/>
          <w:szCs w:val="28"/>
        </w:rPr>
        <w:t>2</w:t>
      </w:r>
      <w:r>
        <w:rPr>
          <w:rFonts w:ascii="標楷體" w:eastAsia="標楷體" w:hAnsi="標楷體"/>
          <w:color w:val="000000"/>
          <w:sz w:val="28"/>
          <w:szCs w:val="28"/>
        </w:rPr>
        <w:t>任合格實授薦任第九職等職務人員，於符合公務人員任用法第十</w:t>
      </w:r>
      <w:r>
        <w:rPr>
          <w:rFonts w:ascii="標楷體" w:eastAsia="標楷體" w:hAnsi="標楷體"/>
          <w:color w:val="000000"/>
          <w:sz w:val="28"/>
          <w:szCs w:val="28"/>
        </w:rPr>
        <w:t>七條第二項所定資格條件，並依薦升簡訓練辦法第八條規定參加遴選評分時，評分項目得否以薦任第九職等主管、副主管職務年資評分標準計分一節，依各機關職稱及官等職等員額配置準則所定主管類職稱之定義及認定標準，由各服務機關及主管</w:t>
      </w:r>
      <w:r>
        <w:rPr>
          <w:rFonts w:ascii="標楷體" w:eastAsia="標楷體" w:hAnsi="標楷體"/>
          <w:color w:val="000000"/>
          <w:sz w:val="28"/>
          <w:szCs w:val="28"/>
        </w:rPr>
        <w:lastRenderedPageBreak/>
        <w:t>機關本於權責認定之。（詳</w:t>
      </w:r>
      <w:r>
        <w:rPr>
          <w:rFonts w:ascii="標楷體" w:eastAsia="標楷體" w:hAnsi="標楷體"/>
          <w:color w:val="000000"/>
          <w:kern w:val="0"/>
          <w:sz w:val="28"/>
          <w:szCs w:val="28"/>
        </w:rPr>
        <w:t>參</w:t>
      </w:r>
      <w:r>
        <w:rPr>
          <w:rFonts w:ascii="標楷體" w:eastAsia="標楷體" w:hAnsi="標楷體"/>
          <w:color w:val="000000"/>
          <w:sz w:val="28"/>
          <w:szCs w:val="28"/>
        </w:rPr>
        <w:t>保訓會一百零三年三月二十日公訓字第一</w:t>
      </w:r>
      <w:r>
        <w:rPr>
          <w:rFonts w:ascii="標楷體" w:eastAsia="標楷體" w:hAnsi="標楷體"/>
          <w:color w:val="000000"/>
          <w:sz w:val="28"/>
          <w:szCs w:val="28"/>
        </w:rPr>
        <w:t>○</w:t>
      </w:r>
      <w:r>
        <w:rPr>
          <w:rFonts w:ascii="標楷體" w:eastAsia="標楷體" w:hAnsi="標楷體"/>
          <w:color w:val="000000"/>
          <w:sz w:val="28"/>
          <w:szCs w:val="28"/>
        </w:rPr>
        <w:t>三二一六</w:t>
      </w:r>
      <w:r>
        <w:rPr>
          <w:rFonts w:ascii="標楷體" w:eastAsia="標楷體" w:hAnsi="標楷體"/>
          <w:color w:val="000000"/>
          <w:sz w:val="28"/>
          <w:szCs w:val="28"/>
        </w:rPr>
        <w:t>○</w:t>
      </w:r>
      <w:r>
        <w:rPr>
          <w:rFonts w:ascii="標楷體" w:eastAsia="標楷體" w:hAnsi="標楷體"/>
          <w:color w:val="000000"/>
          <w:sz w:val="28"/>
          <w:szCs w:val="28"/>
        </w:rPr>
        <w:t>二八九號函）</w:t>
      </w:r>
    </w:p>
    <w:p w:rsidR="008D11B9" w:rsidRDefault="0097306B">
      <w:pPr>
        <w:spacing w:line="516" w:lineRule="exact"/>
        <w:ind w:left="69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）委升薦訓練</w:t>
      </w:r>
    </w:p>
    <w:p w:rsidR="008D11B9" w:rsidRDefault="0097306B">
      <w:pPr>
        <w:spacing w:line="516" w:lineRule="exact"/>
        <w:ind w:left="1384" w:hanging="280"/>
        <w:jc w:val="both"/>
      </w:pPr>
      <w:r>
        <w:rPr>
          <w:rFonts w:ascii="標楷體" w:eastAsia="標楷體" w:hAnsi="標楷體"/>
          <w:color w:val="000000"/>
          <w:position w:val="3"/>
          <w:sz w:val="19"/>
          <w:szCs w:val="28"/>
        </w:rPr>
        <w:t>1</w:t>
      </w:r>
      <w:r>
        <w:rPr>
          <w:rFonts w:ascii="標楷體" w:eastAsia="標楷體" w:hAnsi="標楷體"/>
          <w:color w:val="000000"/>
          <w:sz w:val="28"/>
          <w:szCs w:val="28"/>
        </w:rPr>
        <w:t>委升薦訓練遴選評分標準表所定年資項目，係以任經銓敘合格實授敘委任第五職等職務或經銓敘部認定得採計為公務人員任用法第十七條第六項規定之年資為限。（詳</w:t>
      </w:r>
      <w:r>
        <w:rPr>
          <w:rFonts w:ascii="標楷體" w:eastAsia="標楷體" w:hAnsi="標楷體"/>
          <w:color w:val="000000"/>
          <w:kern w:val="0"/>
          <w:sz w:val="28"/>
          <w:szCs w:val="28"/>
        </w:rPr>
        <w:t>參</w:t>
      </w:r>
      <w:r>
        <w:rPr>
          <w:rFonts w:ascii="標楷體" w:eastAsia="標楷體" w:hAnsi="標楷體"/>
          <w:color w:val="000000"/>
          <w:sz w:val="28"/>
          <w:szCs w:val="28"/>
        </w:rPr>
        <w:t>委升薦訓練辦法附件一遴選評分標準表）</w:t>
      </w:r>
    </w:p>
    <w:p w:rsidR="008D11B9" w:rsidRDefault="0097306B">
      <w:pPr>
        <w:spacing w:line="516" w:lineRule="exact"/>
        <w:ind w:left="1384" w:hanging="280"/>
        <w:jc w:val="both"/>
      </w:pPr>
      <w:r>
        <w:rPr>
          <w:rFonts w:ascii="標楷體" w:eastAsia="標楷體" w:hAnsi="標楷體"/>
          <w:color w:val="000000"/>
          <w:position w:val="3"/>
          <w:sz w:val="19"/>
          <w:szCs w:val="28"/>
        </w:rPr>
        <w:t>2</w:t>
      </w:r>
      <w:r>
        <w:rPr>
          <w:rFonts w:ascii="標楷體" w:eastAsia="標楷體" w:hAnsi="標楷體"/>
          <w:color w:val="000000"/>
          <w:sz w:val="28"/>
          <w:szCs w:val="28"/>
        </w:rPr>
        <w:t>「訓練進修」、「考績」、「獎懲」項目所稱「最近五年」，非以連續為必要，其期間中斷者，得依次向前推算遞補之。考績（成）之計算，係以主管機關提供符合參訓資格人員名冊之時間，往前推算五年之年終考績（成）及另予考績（成），並不以委任第五職等之年終考績為限，亦得含有委任第四職等之年終考績在內。另各項訓練或進修經評定成績不及格者不予計分。（詳</w:t>
      </w:r>
      <w:r>
        <w:rPr>
          <w:rFonts w:ascii="標楷體" w:eastAsia="標楷體" w:hAnsi="標楷體"/>
          <w:color w:val="000000"/>
          <w:kern w:val="0"/>
          <w:sz w:val="28"/>
          <w:szCs w:val="28"/>
        </w:rPr>
        <w:t>參</w:t>
      </w:r>
      <w:r>
        <w:rPr>
          <w:rFonts w:ascii="標楷體" w:eastAsia="標楷體" w:hAnsi="標楷體"/>
          <w:color w:val="000000"/>
          <w:sz w:val="28"/>
          <w:szCs w:val="28"/>
        </w:rPr>
        <w:t>保訓會九十二年一月三日公訓字第</w:t>
      </w:r>
      <w:r>
        <w:rPr>
          <w:rFonts w:ascii="標楷體" w:eastAsia="標楷體" w:hAnsi="標楷體"/>
          <w:color w:val="000000"/>
          <w:sz w:val="28"/>
          <w:szCs w:val="28"/>
        </w:rPr>
        <w:t>○</w:t>
      </w:r>
      <w:r>
        <w:rPr>
          <w:rFonts w:ascii="標楷體" w:eastAsia="標楷體" w:hAnsi="標楷體"/>
          <w:color w:val="000000"/>
          <w:sz w:val="28"/>
          <w:szCs w:val="28"/>
        </w:rPr>
        <w:t>九二</w:t>
      </w:r>
      <w:r>
        <w:rPr>
          <w:rFonts w:ascii="標楷體" w:eastAsia="標楷體" w:hAnsi="標楷體"/>
          <w:color w:val="000000"/>
          <w:sz w:val="28"/>
          <w:szCs w:val="28"/>
        </w:rPr>
        <w:t>○○○○○</w:t>
      </w:r>
      <w:r>
        <w:rPr>
          <w:rFonts w:ascii="標楷體" w:eastAsia="標楷體" w:hAnsi="標楷體"/>
          <w:color w:val="000000"/>
          <w:sz w:val="28"/>
          <w:szCs w:val="28"/>
        </w:rPr>
        <w:t>五二號函、九十三年三月一日公訓字第</w:t>
      </w:r>
      <w:r>
        <w:rPr>
          <w:rFonts w:ascii="標楷體" w:eastAsia="標楷體" w:hAnsi="標楷體"/>
          <w:color w:val="000000"/>
          <w:sz w:val="28"/>
          <w:szCs w:val="28"/>
        </w:rPr>
        <w:t>○</w:t>
      </w:r>
      <w:r>
        <w:rPr>
          <w:rFonts w:ascii="標楷體" w:eastAsia="標楷體" w:hAnsi="標楷體"/>
          <w:color w:val="000000"/>
          <w:sz w:val="28"/>
          <w:szCs w:val="28"/>
        </w:rPr>
        <w:t>九三</w:t>
      </w:r>
      <w:r>
        <w:rPr>
          <w:rFonts w:ascii="標楷體" w:eastAsia="標楷體" w:hAnsi="標楷體"/>
          <w:color w:val="000000"/>
          <w:sz w:val="28"/>
          <w:szCs w:val="28"/>
        </w:rPr>
        <w:t>○○○</w:t>
      </w:r>
      <w:r>
        <w:rPr>
          <w:rFonts w:ascii="標楷體" w:eastAsia="標楷體" w:hAnsi="標楷體"/>
          <w:color w:val="000000"/>
          <w:sz w:val="28"/>
          <w:szCs w:val="28"/>
        </w:rPr>
        <w:t>一六六四號書函、九十五年一月二十四日公訓字第</w:t>
      </w:r>
      <w:r>
        <w:rPr>
          <w:rFonts w:ascii="標楷體" w:eastAsia="標楷體" w:hAnsi="標楷體"/>
          <w:color w:val="000000"/>
          <w:sz w:val="28"/>
          <w:szCs w:val="28"/>
        </w:rPr>
        <w:t>○</w:t>
      </w:r>
      <w:r>
        <w:rPr>
          <w:rFonts w:ascii="標楷體" w:eastAsia="標楷體" w:hAnsi="標楷體"/>
          <w:color w:val="000000"/>
          <w:sz w:val="28"/>
          <w:szCs w:val="28"/>
        </w:rPr>
        <w:t>九五</w:t>
      </w:r>
      <w:r>
        <w:rPr>
          <w:rFonts w:ascii="標楷體" w:eastAsia="標楷體" w:hAnsi="標楷體"/>
          <w:color w:val="000000"/>
          <w:sz w:val="28"/>
          <w:szCs w:val="28"/>
        </w:rPr>
        <w:t>○○○○</w:t>
      </w:r>
      <w:r>
        <w:rPr>
          <w:rFonts w:ascii="標楷體" w:eastAsia="標楷體" w:hAnsi="標楷體"/>
          <w:color w:val="000000"/>
          <w:sz w:val="28"/>
          <w:szCs w:val="28"/>
        </w:rPr>
        <w:t>三五四</w:t>
      </w:r>
      <w:r>
        <w:rPr>
          <w:rFonts w:ascii="標楷體" w:eastAsia="標楷體" w:hAnsi="標楷體"/>
          <w:color w:val="000000"/>
          <w:sz w:val="28"/>
          <w:szCs w:val="28"/>
        </w:rPr>
        <w:t>A</w:t>
      </w:r>
      <w:r>
        <w:rPr>
          <w:rFonts w:ascii="標楷體" w:eastAsia="標楷體" w:hAnsi="標楷體"/>
          <w:color w:val="000000"/>
          <w:sz w:val="28"/>
          <w:szCs w:val="28"/>
        </w:rPr>
        <w:t>號函）</w:t>
      </w:r>
    </w:p>
    <w:p w:rsidR="008D11B9" w:rsidRDefault="0097306B">
      <w:pPr>
        <w:spacing w:line="516" w:lineRule="exact"/>
        <w:ind w:left="828" w:hanging="420"/>
        <w:jc w:val="both"/>
        <w:rPr>
          <w:rFonts w:eastAsia="標楷體"/>
          <w:color w:val="FF0000"/>
          <w:sz w:val="28"/>
          <w:szCs w:val="28"/>
          <w:u w:val="single"/>
        </w:rPr>
      </w:pPr>
      <w:r>
        <w:rPr>
          <w:rFonts w:eastAsia="標楷體"/>
          <w:color w:val="FF0000"/>
          <w:sz w:val="28"/>
          <w:szCs w:val="28"/>
          <w:u w:val="single"/>
        </w:rPr>
        <w:t>10</w:t>
      </w:r>
      <w:r>
        <w:rPr>
          <w:rFonts w:eastAsia="標楷體"/>
          <w:color w:val="FF0000"/>
          <w:sz w:val="28"/>
          <w:szCs w:val="28"/>
          <w:u w:val="single"/>
        </w:rPr>
        <w:t>、訓練成</w:t>
      </w:r>
      <w:r>
        <w:rPr>
          <w:rFonts w:eastAsia="標楷體"/>
          <w:color w:val="FF0000"/>
          <w:sz w:val="28"/>
          <w:szCs w:val="28"/>
          <w:u w:val="single"/>
        </w:rPr>
        <w:t>績應辦事項</w:t>
      </w:r>
    </w:p>
    <w:p w:rsidR="008D11B9" w:rsidRDefault="0097306B">
      <w:pPr>
        <w:spacing w:line="516" w:lineRule="exact"/>
        <w:ind w:left="1540" w:hanging="700"/>
        <w:jc w:val="both"/>
      </w:pPr>
      <w:r>
        <w:rPr>
          <w:rFonts w:ascii="標楷體" w:eastAsia="標楷體" w:hAnsi="標楷體"/>
          <w:color w:val="FF0000"/>
          <w:sz w:val="28"/>
          <w:szCs w:val="28"/>
          <w:u w:val="single"/>
        </w:rPr>
        <w:t>（</w:t>
      </w:r>
      <w:r>
        <w:rPr>
          <w:rFonts w:ascii="標楷體" w:eastAsia="標楷體" w:hAnsi="標楷體"/>
          <w:color w:val="FF0000"/>
          <w:sz w:val="28"/>
          <w:szCs w:val="28"/>
          <w:u w:val="single"/>
        </w:rPr>
        <w:t>1</w:t>
      </w:r>
      <w:r>
        <w:rPr>
          <w:rFonts w:ascii="標楷體" w:eastAsia="標楷體" w:hAnsi="標楷體"/>
          <w:color w:val="FF0000"/>
          <w:sz w:val="28"/>
          <w:szCs w:val="28"/>
          <w:u w:val="single"/>
        </w:rPr>
        <w:t>）</w:t>
      </w:r>
      <w:r>
        <w:rPr>
          <w:rFonts w:ascii="標楷體" w:eastAsia="標楷體" w:hAnsi="標楷體"/>
          <w:color w:val="000000"/>
          <w:sz w:val="28"/>
          <w:szCs w:val="28"/>
        </w:rPr>
        <w:t>晉升官等（資位）訓練成績經保訓會核定後函知</w:t>
      </w:r>
      <w:r>
        <w:rPr>
          <w:rFonts w:ascii="標楷體" w:eastAsia="標楷體" w:hAnsi="標楷體"/>
          <w:color w:val="FF0000"/>
          <w:sz w:val="28"/>
          <w:szCs w:val="28"/>
          <w:u w:val="single"/>
        </w:rPr>
        <w:t>服務機關，服務機關人事人員應至保訓會全球資訊網站之「培訓業務系統」點選「成績單管理」，下載成績單，並將成績單轉發各受訓人員簽收。</w:t>
      </w:r>
    </w:p>
    <w:p w:rsidR="008D11B9" w:rsidRDefault="0097306B">
      <w:pPr>
        <w:spacing w:line="516" w:lineRule="exact"/>
        <w:ind w:left="1540" w:hanging="700"/>
        <w:jc w:val="both"/>
        <w:rPr>
          <w:rFonts w:ascii="標楷體" w:eastAsia="標楷體" w:hAnsi="標楷體"/>
          <w:color w:val="FF0000"/>
          <w:sz w:val="28"/>
          <w:szCs w:val="28"/>
          <w:u w:val="single"/>
        </w:rPr>
      </w:pPr>
      <w:r>
        <w:rPr>
          <w:rFonts w:ascii="標楷體" w:eastAsia="標楷體" w:hAnsi="標楷體"/>
          <w:color w:val="FF0000"/>
          <w:sz w:val="28"/>
          <w:szCs w:val="28"/>
          <w:u w:val="single"/>
        </w:rPr>
        <w:t>（</w:t>
      </w:r>
      <w:r>
        <w:rPr>
          <w:rFonts w:ascii="標楷體" w:eastAsia="標楷體" w:hAnsi="標楷體"/>
          <w:color w:val="FF0000"/>
          <w:sz w:val="28"/>
          <w:szCs w:val="28"/>
          <w:u w:val="single"/>
        </w:rPr>
        <w:t>2</w:t>
      </w:r>
      <w:r>
        <w:rPr>
          <w:rFonts w:ascii="標楷體" w:eastAsia="標楷體" w:hAnsi="標楷體"/>
          <w:color w:val="FF0000"/>
          <w:sz w:val="28"/>
          <w:szCs w:val="28"/>
          <w:u w:val="single"/>
        </w:rPr>
        <w:t>）受訓人員訓練成績經評定不及格者，於次年度起符合受訓資格時，得由各主管機關重新依規定遴選後，函送保訓會參加本訓練。</w:t>
      </w:r>
    </w:p>
    <w:p w:rsidR="008D11B9" w:rsidRDefault="0097306B">
      <w:pPr>
        <w:spacing w:line="516" w:lineRule="exact"/>
        <w:ind w:left="968" w:hanging="560"/>
        <w:jc w:val="both"/>
      </w:pPr>
      <w:r>
        <w:rPr>
          <w:rFonts w:ascii="標楷體" w:eastAsia="標楷體" w:hAnsi="標楷體"/>
          <w:color w:val="000000"/>
          <w:sz w:val="28"/>
          <w:szCs w:val="28"/>
        </w:rPr>
        <w:t>11</w:t>
      </w:r>
      <w:r>
        <w:rPr>
          <w:rFonts w:ascii="標楷體" w:eastAsia="標楷體" w:hAnsi="標楷體"/>
          <w:color w:val="000000"/>
          <w:sz w:val="28"/>
          <w:szCs w:val="28"/>
        </w:rPr>
        <w:t>、晉升官等（資位）訓練受訓人員訓練期滿並經核定成績及格者，</w:t>
      </w:r>
      <w:r>
        <w:rPr>
          <w:rFonts w:ascii="標楷體" w:eastAsia="標楷體" w:hAnsi="標楷體"/>
          <w:color w:val="FF0000"/>
          <w:sz w:val="28"/>
          <w:szCs w:val="28"/>
          <w:u w:val="single"/>
        </w:rPr>
        <w:t>服務機關應通知受訓人員，於收到成績單後七日內，至</w:t>
      </w:r>
      <w:r>
        <w:rPr>
          <w:rFonts w:ascii="標楷體" w:eastAsia="標楷體" w:hAnsi="標楷體"/>
          <w:bCs/>
          <w:color w:val="FF0000"/>
          <w:sz w:val="28"/>
          <w:szCs w:val="28"/>
          <w:u w:val="single"/>
        </w:rPr>
        <w:t>保訓會全球資訊網站首頁</w:t>
      </w:r>
      <w:r>
        <w:rPr>
          <w:rFonts w:ascii="標楷體" w:eastAsia="標楷體" w:hAnsi="標楷體"/>
          <w:color w:val="FF0000"/>
          <w:sz w:val="28"/>
          <w:szCs w:val="28"/>
          <w:u w:val="single"/>
        </w:rPr>
        <w:t>「培訓業務系統」</w:t>
      </w:r>
      <w:r>
        <w:rPr>
          <w:rFonts w:ascii="標楷體" w:eastAsia="標楷體" w:hAnsi="標楷體"/>
          <w:color w:val="FF0000"/>
          <w:sz w:val="28"/>
          <w:szCs w:val="28"/>
          <w:u w:val="single"/>
        </w:rPr>
        <w:t>(</w:t>
      </w:r>
      <w:r>
        <w:rPr>
          <w:rFonts w:ascii="標楷體" w:eastAsia="標楷體" w:hAnsi="標楷體"/>
          <w:color w:val="FF0000"/>
          <w:sz w:val="28"/>
          <w:szCs w:val="28"/>
          <w:u w:val="single"/>
        </w:rPr>
        <w:t>置於</w:t>
      </w:r>
      <w:hyperlink r:id="rId7" w:history="1">
        <w:r>
          <w:rPr>
            <w:rStyle w:val="ab"/>
            <w:rFonts w:ascii="標楷體" w:eastAsia="標楷體" w:hAnsi="標楷體"/>
            <w:bCs/>
            <w:color w:val="FF0000"/>
            <w:sz w:val="28"/>
            <w:szCs w:val="28"/>
          </w:rPr>
          <w:t>http://www.csptc.gov.tw</w:t>
        </w:r>
      </w:hyperlink>
      <w:r>
        <w:rPr>
          <w:rFonts w:ascii="標楷體" w:eastAsia="標楷體" w:hAnsi="標楷體"/>
          <w:bCs/>
          <w:color w:val="FF0000"/>
          <w:sz w:val="28"/>
          <w:szCs w:val="28"/>
          <w:u w:val="single"/>
        </w:rPr>
        <w:t>首頁政府服務專區</w:t>
      </w:r>
      <w:r>
        <w:rPr>
          <w:rFonts w:ascii="標楷體" w:eastAsia="標楷體" w:hAnsi="標楷體"/>
          <w:bCs/>
          <w:color w:val="FF0000"/>
          <w:sz w:val="28"/>
          <w:szCs w:val="28"/>
          <w:u w:val="single"/>
        </w:rPr>
        <w:t>)</w:t>
      </w:r>
      <w:r>
        <w:rPr>
          <w:rFonts w:ascii="標楷體" w:eastAsia="標楷體" w:hAnsi="標楷體"/>
          <w:color w:val="FF0000"/>
          <w:sz w:val="28"/>
          <w:szCs w:val="28"/>
          <w:u w:val="single"/>
        </w:rPr>
        <w:t>之「受訓人員專區」</w:t>
      </w:r>
      <w:r>
        <w:rPr>
          <w:rFonts w:ascii="標楷體" w:eastAsia="標楷體" w:hAnsi="標楷體"/>
          <w:color w:val="FF0000"/>
          <w:sz w:val="28"/>
          <w:szCs w:val="28"/>
          <w:u w:val="single"/>
        </w:rPr>
        <w:lastRenderedPageBreak/>
        <w:t>畫面點選「請領證書繳款」列印繳款單，並透過便利商店繳費、自動櫃員機</w:t>
      </w:r>
      <w:r>
        <w:rPr>
          <w:rFonts w:ascii="標楷體" w:eastAsia="標楷體" w:hAnsi="標楷體"/>
          <w:color w:val="FF0000"/>
          <w:sz w:val="28"/>
          <w:szCs w:val="28"/>
          <w:u w:val="single"/>
        </w:rPr>
        <w:t>(ATM)</w:t>
      </w:r>
      <w:r>
        <w:rPr>
          <w:rFonts w:ascii="標楷體" w:eastAsia="標楷體" w:hAnsi="標楷體"/>
          <w:color w:val="FF0000"/>
          <w:sz w:val="28"/>
          <w:szCs w:val="28"/>
          <w:u w:val="single"/>
        </w:rPr>
        <w:t>轉帳或網路等方式繳費。訓練合格證書費每張</w:t>
      </w:r>
      <w:r>
        <w:rPr>
          <w:rFonts w:ascii="標楷體" w:eastAsia="標楷體" w:hAnsi="標楷體"/>
          <w:bCs/>
          <w:color w:val="FF0000"/>
          <w:sz w:val="28"/>
          <w:szCs w:val="28"/>
          <w:u w:val="single"/>
        </w:rPr>
        <w:t>五百元，完成繳費後</w:t>
      </w:r>
      <w:r>
        <w:rPr>
          <w:rFonts w:ascii="標楷體" w:eastAsia="標楷體" w:hAnsi="標楷體"/>
          <w:color w:val="FF0000"/>
          <w:sz w:val="28"/>
          <w:szCs w:val="28"/>
          <w:u w:val="single"/>
        </w:rPr>
        <w:t>由保訓會報請考試院發給訓練合格證書</w:t>
      </w:r>
      <w:r>
        <w:rPr>
          <w:rFonts w:ascii="標楷體" w:eastAsia="標楷體" w:hAnsi="標楷體"/>
          <w:bCs/>
          <w:color w:val="FF0000"/>
          <w:sz w:val="28"/>
          <w:szCs w:val="28"/>
          <w:u w:val="single"/>
        </w:rPr>
        <w:t>。</w:t>
      </w:r>
      <w:r>
        <w:rPr>
          <w:rFonts w:ascii="標楷體" w:eastAsia="標楷體" w:hAnsi="標楷體"/>
          <w:color w:val="000000"/>
          <w:sz w:val="28"/>
          <w:szCs w:val="28"/>
        </w:rPr>
        <w:t>(</w:t>
      </w:r>
      <w:r>
        <w:rPr>
          <w:rFonts w:ascii="標楷體" w:eastAsia="標楷體" w:hAnsi="標楷體"/>
          <w:color w:val="000000"/>
          <w:sz w:val="28"/>
          <w:szCs w:val="28"/>
        </w:rPr>
        <w:t>詳參各項晉升官等（資位）訓練辦法第二十條</w:t>
      </w:r>
      <w:r>
        <w:rPr>
          <w:rFonts w:ascii="標楷體" w:eastAsia="標楷體" w:hAnsi="標楷體"/>
          <w:color w:val="FF0000"/>
          <w:sz w:val="28"/>
          <w:szCs w:val="28"/>
          <w:u w:val="single"/>
        </w:rPr>
        <w:t>及公務人員晉升官等（資位）訓練成績評量要點第十一點</w:t>
      </w:r>
      <w:r>
        <w:rPr>
          <w:rFonts w:ascii="標楷體" w:eastAsia="標楷體" w:hAnsi="標楷體"/>
          <w:color w:val="000000"/>
          <w:sz w:val="28"/>
          <w:szCs w:val="28"/>
        </w:rPr>
        <w:t>)</w:t>
      </w:r>
    </w:p>
    <w:p w:rsidR="008D11B9" w:rsidRDefault="0097306B">
      <w:pPr>
        <w:spacing w:line="516" w:lineRule="exact"/>
        <w:ind w:left="968" w:hanging="560"/>
        <w:jc w:val="both"/>
        <w:rPr>
          <w:rFonts w:ascii="標楷體" w:eastAsia="標楷體" w:hAnsi="標楷體"/>
          <w:color w:val="FF0000"/>
          <w:sz w:val="28"/>
          <w:szCs w:val="28"/>
          <w:u w:val="single"/>
        </w:rPr>
      </w:pPr>
      <w:r>
        <w:rPr>
          <w:rFonts w:ascii="標楷體" w:eastAsia="標楷體" w:hAnsi="標楷體"/>
          <w:color w:val="FF0000"/>
          <w:sz w:val="28"/>
          <w:szCs w:val="28"/>
          <w:u w:val="single"/>
        </w:rPr>
        <w:t>12</w:t>
      </w:r>
      <w:r>
        <w:rPr>
          <w:rFonts w:ascii="標楷體" w:eastAsia="標楷體" w:hAnsi="標楷體"/>
          <w:color w:val="FF0000"/>
          <w:sz w:val="28"/>
          <w:szCs w:val="28"/>
          <w:u w:val="single"/>
        </w:rPr>
        <w:t>、經保訓會撤銷晉升官等（資位）訓練及格資格者，可否歸責於受訓人員之事由，係以受訓人</w:t>
      </w:r>
      <w:r>
        <w:rPr>
          <w:rFonts w:ascii="標楷體" w:eastAsia="標楷體" w:hAnsi="標楷體"/>
          <w:color w:val="FF0000"/>
          <w:sz w:val="28"/>
          <w:szCs w:val="28"/>
          <w:u w:val="single"/>
        </w:rPr>
        <w:t>員有無「故意」或「重大過失」責任為認定標準：</w:t>
      </w:r>
    </w:p>
    <w:p w:rsidR="008D11B9" w:rsidRDefault="0097306B">
      <w:pPr>
        <w:spacing w:line="516" w:lineRule="exact"/>
        <w:ind w:left="1540" w:hanging="700"/>
        <w:jc w:val="both"/>
        <w:rPr>
          <w:rFonts w:ascii="標楷體" w:eastAsia="標楷體" w:hAnsi="標楷體"/>
          <w:color w:val="FF0000"/>
          <w:sz w:val="28"/>
          <w:szCs w:val="28"/>
          <w:u w:val="single"/>
        </w:rPr>
      </w:pPr>
      <w:r>
        <w:rPr>
          <w:rFonts w:ascii="標楷體" w:eastAsia="標楷體" w:hAnsi="標楷體"/>
          <w:color w:val="FF0000"/>
          <w:sz w:val="28"/>
          <w:szCs w:val="28"/>
          <w:u w:val="single"/>
        </w:rPr>
        <w:t>（</w:t>
      </w:r>
      <w:r>
        <w:rPr>
          <w:rFonts w:ascii="標楷體" w:eastAsia="標楷體" w:hAnsi="標楷體"/>
          <w:color w:val="FF0000"/>
          <w:sz w:val="28"/>
          <w:szCs w:val="28"/>
          <w:u w:val="single"/>
        </w:rPr>
        <w:t>1</w:t>
      </w:r>
      <w:r>
        <w:rPr>
          <w:rFonts w:ascii="標楷體" w:eastAsia="標楷體" w:hAnsi="標楷體"/>
          <w:color w:val="FF0000"/>
          <w:sz w:val="28"/>
          <w:szCs w:val="28"/>
          <w:u w:val="single"/>
        </w:rPr>
        <w:t>）所稱「故意」，參照我國刑法第十三條規定，係指受訓人員對於不符參訓資格仍參加訓練之事實，明知並有意使其發生，或預見其發生而其發生並不違背其本意者。例如受訓人員對參訓資格事項提供不實或不全資料或有所隱瞞，致主管（遴選）機關誤送該員參訓者。</w:t>
      </w:r>
    </w:p>
    <w:p w:rsidR="008D11B9" w:rsidRDefault="0097306B">
      <w:pPr>
        <w:spacing w:line="516" w:lineRule="exact"/>
        <w:ind w:left="1540" w:hanging="700"/>
        <w:jc w:val="both"/>
      </w:pPr>
      <w:r>
        <w:rPr>
          <w:rFonts w:ascii="標楷體" w:eastAsia="標楷體" w:hAnsi="標楷體"/>
          <w:color w:val="FF0000"/>
          <w:sz w:val="28"/>
          <w:szCs w:val="28"/>
          <w:u w:val="single"/>
        </w:rPr>
        <w:t>（</w:t>
      </w:r>
      <w:r>
        <w:rPr>
          <w:rFonts w:ascii="標楷體" w:eastAsia="標楷體" w:hAnsi="標楷體"/>
          <w:color w:val="FF0000"/>
          <w:sz w:val="28"/>
          <w:szCs w:val="28"/>
          <w:u w:val="single"/>
        </w:rPr>
        <w:t>2</w:t>
      </w:r>
      <w:r>
        <w:rPr>
          <w:rFonts w:ascii="標楷體" w:eastAsia="標楷體" w:hAnsi="標楷體"/>
          <w:color w:val="FF0000"/>
          <w:sz w:val="28"/>
          <w:szCs w:val="28"/>
          <w:u w:val="single"/>
        </w:rPr>
        <w:t>）所稱「重大過失」，參照最高法院九十六年度臺上字第一六四九號判決要旨，係指受訓人員顯然欠缺普通人之注意者。例如依上述各該訓練辦法第九條規定，受訓人員均已繕具受訓資格確認暨同意書；另保訓會亦均要求受訓人員、各服務機關及各主</w:t>
      </w:r>
      <w:r>
        <w:rPr>
          <w:rFonts w:ascii="標楷體" w:eastAsia="標楷體" w:hAnsi="標楷體"/>
          <w:color w:val="FF0000"/>
          <w:sz w:val="28"/>
          <w:szCs w:val="28"/>
          <w:u w:val="single"/>
        </w:rPr>
        <w:t>管（遴選）機關填具參訓資格檢核表，逐項勾選確認各項受訓資格要件，並經受訓人員簽章在案。爰如日後發生因參訓資格不符致撤銷訓練及格資格情事者，受訓人員即應負重大過失責任。（詳</w:t>
      </w:r>
      <w:r>
        <w:rPr>
          <w:rFonts w:ascii="標楷體" w:eastAsia="標楷體" w:hAnsi="標楷體"/>
          <w:color w:val="FF0000"/>
          <w:kern w:val="0"/>
          <w:sz w:val="28"/>
          <w:szCs w:val="28"/>
          <w:u w:val="single"/>
        </w:rPr>
        <w:t>參</w:t>
      </w:r>
      <w:r>
        <w:rPr>
          <w:rFonts w:ascii="標楷體" w:eastAsia="標楷體" w:hAnsi="標楷體"/>
          <w:color w:val="FF0000"/>
          <w:sz w:val="28"/>
          <w:szCs w:val="28"/>
          <w:u w:val="single"/>
        </w:rPr>
        <w:t>保訓會一百零五年九月五日公訓字第一</w:t>
      </w:r>
      <w:r>
        <w:rPr>
          <w:rFonts w:ascii="標楷體" w:eastAsia="標楷體" w:hAnsi="標楷體"/>
          <w:color w:val="FF0000"/>
          <w:sz w:val="28"/>
          <w:szCs w:val="28"/>
          <w:u w:val="single"/>
        </w:rPr>
        <w:t>○</w:t>
      </w:r>
      <w:r>
        <w:rPr>
          <w:rFonts w:ascii="標楷體" w:eastAsia="標楷體" w:hAnsi="標楷體"/>
          <w:color w:val="FF0000"/>
          <w:sz w:val="28"/>
          <w:szCs w:val="28"/>
          <w:u w:val="single"/>
        </w:rPr>
        <w:t>五二一六一一</w:t>
      </w:r>
      <w:r>
        <w:rPr>
          <w:rFonts w:ascii="標楷體" w:eastAsia="標楷體" w:hAnsi="標楷體"/>
          <w:color w:val="FF0000"/>
          <w:sz w:val="28"/>
          <w:szCs w:val="28"/>
          <w:u w:val="single"/>
        </w:rPr>
        <w:t>○</w:t>
      </w:r>
      <w:r>
        <w:rPr>
          <w:rFonts w:ascii="標楷體" w:eastAsia="標楷體" w:hAnsi="標楷體"/>
          <w:color w:val="FF0000"/>
          <w:sz w:val="28"/>
          <w:szCs w:val="28"/>
          <w:u w:val="single"/>
        </w:rPr>
        <w:t>四號函）</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t>（三）高階公務人員中長期發展性訓練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、高階公務人員中長期發展性訓練（以下簡稱高階訓練）係為增進簡任第十職等或相當職務以上公務人員未來職務發展所需知能之訓練。（詳參訓練進修法施行細則第四條）</w:t>
      </w:r>
    </w:p>
    <w:p w:rsidR="008D11B9" w:rsidRDefault="0097306B">
      <w:pPr>
        <w:spacing w:line="516" w:lineRule="exact"/>
        <w:ind w:left="828" w:hanging="420"/>
        <w:jc w:val="both"/>
      </w:pPr>
      <w:r>
        <w:rPr>
          <w:rFonts w:ascii="標楷體" w:eastAsia="標楷體" w:hAnsi="標楷體"/>
          <w:color w:val="FF0000"/>
          <w:sz w:val="28"/>
          <w:szCs w:val="28"/>
          <w:u w:val="single"/>
        </w:rPr>
        <w:t>2</w:t>
      </w:r>
      <w:r>
        <w:rPr>
          <w:rFonts w:ascii="標楷體" w:eastAsia="標楷體" w:hAnsi="標楷體"/>
          <w:color w:val="FF0000"/>
          <w:sz w:val="28"/>
          <w:szCs w:val="28"/>
          <w:u w:val="single"/>
        </w:rPr>
        <w:t>、保訓會</w:t>
      </w:r>
      <w:r>
        <w:rPr>
          <w:rFonts w:ascii="標楷體" w:eastAsia="標楷體" w:hAnsi="標楷體"/>
          <w:color w:val="FF0000"/>
          <w:kern w:val="0"/>
          <w:sz w:val="28"/>
          <w:szCs w:val="28"/>
          <w:u w:val="single"/>
        </w:rPr>
        <w:t>依據</w:t>
      </w:r>
      <w:r>
        <w:rPr>
          <w:rFonts w:ascii="標楷體" w:eastAsia="標楷體" w:hAnsi="標楷體"/>
          <w:color w:val="FF0000"/>
          <w:sz w:val="28"/>
          <w:szCs w:val="28"/>
          <w:u w:val="single"/>
        </w:rPr>
        <w:t>高階訓練辦法第二十四條</w:t>
      </w:r>
      <w:r>
        <w:rPr>
          <w:rFonts w:ascii="標楷體" w:eastAsia="標楷體" w:hAnsi="標楷體"/>
          <w:color w:val="FF0000"/>
          <w:sz w:val="28"/>
          <w:szCs w:val="28"/>
          <w:u w:val="single"/>
        </w:rPr>
        <w:t>規定，訂定年度訓練計畫並函</w:t>
      </w:r>
      <w:r>
        <w:rPr>
          <w:rFonts w:ascii="標楷體" w:eastAsia="標楷體" w:hAnsi="標楷體"/>
          <w:color w:val="FF0000"/>
          <w:sz w:val="28"/>
          <w:szCs w:val="28"/>
          <w:u w:val="single"/>
        </w:rPr>
        <w:lastRenderedPageBreak/>
        <w:t>請各機關配合薦送符合資格人員參訓，各主管機關依高階訓練辦法第五條規定之資格條件，就擬推薦受訓人員進行初審，並依該訓練辦法第六條規定時間內函送總統府、國家安全會議或中央一級機關轉送保訓會。（詳參高階訓練辦法第五條、第六條、第二十四條）</w:t>
      </w:r>
    </w:p>
    <w:p w:rsidR="008D11B9" w:rsidRDefault="0097306B">
      <w:pPr>
        <w:spacing w:line="516" w:lineRule="exact"/>
        <w:ind w:left="828" w:hanging="420"/>
        <w:jc w:val="both"/>
      </w:pPr>
      <w:r>
        <w:rPr>
          <w:rFonts w:ascii="標楷體" w:eastAsia="標楷體" w:hAnsi="標楷體"/>
          <w:color w:val="FF0000"/>
          <w:sz w:val="28"/>
          <w:szCs w:val="28"/>
          <w:u w:val="single"/>
        </w:rPr>
        <w:t>3</w:t>
      </w:r>
      <w:r>
        <w:rPr>
          <w:rFonts w:ascii="標楷體" w:eastAsia="標楷體" w:hAnsi="標楷體"/>
          <w:kern w:val="0"/>
          <w:sz w:val="28"/>
          <w:szCs w:val="28"/>
        </w:rPr>
        <w:t>、</w:t>
      </w:r>
      <w:r>
        <w:rPr>
          <w:rFonts w:ascii="標楷體" w:eastAsia="標楷體" w:hAnsi="標楷體"/>
          <w:sz w:val="28"/>
          <w:szCs w:val="28"/>
        </w:rPr>
        <w:t>各主管機關就擬推薦受訓人員資格條件進行審核，並由被推薦受訓人員確認其資格條件。必要時，得召開甄審委員會或組成臨時性之審查委員會進行資格條件審核事項。（詳參高階訓練辦法第六條）</w:t>
      </w:r>
    </w:p>
    <w:p w:rsidR="008D11B9" w:rsidRDefault="0097306B">
      <w:pPr>
        <w:spacing w:line="516" w:lineRule="exact"/>
        <w:ind w:left="828" w:hanging="420"/>
        <w:jc w:val="both"/>
      </w:pPr>
      <w:r>
        <w:rPr>
          <w:rFonts w:ascii="標楷體" w:eastAsia="標楷體" w:hAnsi="標楷體"/>
          <w:color w:val="FF0000"/>
          <w:sz w:val="28"/>
          <w:szCs w:val="28"/>
          <w:u w:val="single"/>
        </w:rPr>
        <w:t>4</w:t>
      </w:r>
      <w:r>
        <w:rPr>
          <w:rFonts w:ascii="標楷體" w:eastAsia="標楷體" w:hAnsi="標楷體"/>
          <w:kern w:val="0"/>
          <w:sz w:val="28"/>
          <w:szCs w:val="28"/>
        </w:rPr>
        <w:t>、</w:t>
      </w:r>
      <w:r>
        <w:rPr>
          <w:rFonts w:ascii="標楷體" w:eastAsia="標楷體" w:hAnsi="標楷體"/>
          <w:sz w:val="28"/>
          <w:szCs w:val="28"/>
        </w:rPr>
        <w:t>受訓人員訓練前或訓練期間，因婚、喪、懷孕、分娩、流產、重病、駐外服務</w:t>
      </w:r>
      <w:r>
        <w:rPr>
          <w:rFonts w:ascii="標楷體" w:eastAsia="標楷體" w:hAnsi="標楷體"/>
          <w:sz w:val="28"/>
          <w:szCs w:val="28"/>
        </w:rPr>
        <w:t>或其他重大事由，致無法如期參訓者，得檢具相關證明文件，由服務機關（構）、學校函報各主管機關向保訓會申請「延後訓練」或「停止訓練」，據以保留受訓資格，並應於原因消滅後三個月內，檢具相關證明文件，由服務機關經各主管機關向保訓會申請補訓，並由保訓會於次年度起調訓。逾期未提出申請者，視同放棄補訓及保留之受訓資格。（詳參高階訓練辦法第八條、第九條、第十九條）</w:t>
      </w:r>
    </w:p>
    <w:p w:rsidR="008D11B9" w:rsidRDefault="0097306B">
      <w:pPr>
        <w:spacing w:line="516" w:lineRule="exact"/>
        <w:ind w:left="828" w:hanging="420"/>
        <w:jc w:val="both"/>
      </w:pPr>
      <w:r>
        <w:rPr>
          <w:rFonts w:ascii="標楷體" w:eastAsia="標楷體" w:hAnsi="標楷體"/>
          <w:color w:val="FF0000"/>
          <w:sz w:val="28"/>
          <w:szCs w:val="28"/>
          <w:u w:val="single"/>
        </w:rPr>
        <w:t>5</w:t>
      </w:r>
      <w:r>
        <w:rPr>
          <w:rFonts w:ascii="標楷體" w:eastAsia="標楷體" w:hAnsi="標楷體"/>
          <w:kern w:val="0"/>
          <w:sz w:val="28"/>
          <w:szCs w:val="28"/>
        </w:rPr>
        <w:t>、參加本</w:t>
      </w:r>
      <w:r>
        <w:rPr>
          <w:rFonts w:ascii="標楷體" w:eastAsia="標楷體" w:hAnsi="標楷體"/>
          <w:sz w:val="28"/>
          <w:szCs w:val="28"/>
        </w:rPr>
        <w:t>訓練</w:t>
      </w:r>
      <w:r>
        <w:rPr>
          <w:rFonts w:ascii="標楷體" w:eastAsia="標楷體" w:hAnsi="標楷體"/>
          <w:kern w:val="0"/>
          <w:sz w:val="28"/>
          <w:szCs w:val="28"/>
        </w:rPr>
        <w:t>評鑑合格者，由保訓會納入高階公務人員人才資料庫。人員</w:t>
      </w:r>
      <w:r>
        <w:rPr>
          <w:rFonts w:ascii="標楷體" w:eastAsia="標楷體" w:hAnsi="標楷體"/>
          <w:kern w:val="0"/>
          <w:sz w:val="28"/>
          <w:szCs w:val="28"/>
        </w:rPr>
        <w:t>如有資料異動之情形，服務機關應主動通知保訓會更正或補充。各機關如有簡任第十職等或相當職務以上用人需求時，得向保訓會提出查詢申請，並應遵守個人資料保護法之相關規定。</w:t>
      </w:r>
      <w:r>
        <w:rPr>
          <w:rFonts w:ascii="標楷體" w:eastAsia="標楷體" w:hAnsi="標楷體"/>
          <w:sz w:val="28"/>
          <w:szCs w:val="28"/>
        </w:rPr>
        <w:t>（詳參高階訓練辦法第十六條）</w:t>
      </w:r>
    </w:p>
    <w:p w:rsidR="008D11B9" w:rsidRDefault="0097306B">
      <w:pPr>
        <w:spacing w:before="36" w:line="516" w:lineRule="exact"/>
        <w:jc w:val="both"/>
      </w:pPr>
      <w:r>
        <w:rPr>
          <w:rFonts w:ascii="標楷體" w:eastAsia="標楷體" w:hAnsi="標楷體"/>
          <w:color w:val="000000"/>
          <w:kern w:val="0"/>
          <w:sz w:val="28"/>
          <w:szCs w:val="28"/>
        </w:rPr>
        <w:t>（四）初任各官等主管人員訓練</w:t>
      </w:r>
    </w:p>
    <w:p w:rsidR="008D11B9" w:rsidRDefault="0097306B">
      <w:pPr>
        <w:spacing w:line="516" w:lineRule="exact"/>
        <w:ind w:left="828" w:hanging="420"/>
        <w:jc w:val="both"/>
      </w:pPr>
      <w:r>
        <w:rPr>
          <w:rFonts w:ascii="標楷體" w:eastAsia="標楷體" w:hAnsi="標楷體"/>
          <w:color w:val="000000"/>
          <w:kern w:val="0"/>
          <w:sz w:val="28"/>
          <w:szCs w:val="28"/>
        </w:rPr>
        <w:t>1</w:t>
      </w:r>
      <w:r>
        <w:rPr>
          <w:rFonts w:ascii="標楷體" w:eastAsia="標楷體" w:hAnsi="標楷體"/>
          <w:color w:val="000000"/>
          <w:kern w:val="0"/>
          <w:sz w:val="28"/>
          <w:szCs w:val="28"/>
        </w:rPr>
        <w:t>、初任各官等主管人員訓練係為</w:t>
      </w:r>
      <w:r>
        <w:rPr>
          <w:rFonts w:ascii="標楷體" w:eastAsia="標楷體" w:hAnsi="標楷體"/>
          <w:color w:val="000000"/>
          <w:sz w:val="28"/>
        </w:rPr>
        <w:t>培育初任各官等主管人員具備策略性、創造性及宏觀視野之領導管理才能之訓練。</w:t>
      </w:r>
    </w:p>
    <w:p w:rsidR="008D11B9" w:rsidRDefault="0097306B">
      <w:pPr>
        <w:spacing w:line="516" w:lineRule="exact"/>
        <w:ind w:left="828" w:hanging="420"/>
        <w:jc w:val="both"/>
      </w:pPr>
      <w:r>
        <w:rPr>
          <w:rFonts w:ascii="標楷體" w:eastAsia="標楷體" w:hAnsi="標楷體"/>
          <w:color w:val="000000"/>
          <w:sz w:val="28"/>
        </w:rPr>
        <w:t>2</w:t>
      </w:r>
      <w:r>
        <w:rPr>
          <w:rFonts w:ascii="標楷體" w:eastAsia="標楷體" w:hAnsi="標楷體"/>
          <w:color w:val="000000"/>
          <w:sz w:val="28"/>
        </w:rPr>
        <w:t>、各</w:t>
      </w:r>
      <w:r>
        <w:rPr>
          <w:rFonts w:ascii="標楷體" w:eastAsia="標楷體" w:hAnsi="標楷體"/>
          <w:color w:val="000000"/>
          <w:sz w:val="28"/>
          <w:szCs w:val="28"/>
        </w:rPr>
        <w:t>主管機關</w:t>
      </w:r>
      <w:r>
        <w:rPr>
          <w:rFonts w:ascii="標楷體" w:eastAsia="標楷體" w:hAnsi="標楷體"/>
          <w:color w:val="000000"/>
          <w:sz w:val="28"/>
        </w:rPr>
        <w:t>應依</w:t>
      </w:r>
      <w:r>
        <w:rPr>
          <w:rFonts w:ascii="標楷體" w:eastAsia="標楷體" w:hAnsi="標楷體"/>
          <w:color w:val="000000"/>
          <w:spacing w:val="20"/>
          <w:sz w:val="28"/>
        </w:rPr>
        <w:t>公務人員陞遷法第十四條規定，對於初任各官等主管職務人員實施管理才能發展訓練，或委託訓練機關（構）學校辦理。行政院暨所屬機關可委託</w:t>
      </w:r>
      <w:r>
        <w:rPr>
          <w:rFonts w:ascii="標楷體" w:eastAsia="標楷體" w:hAnsi="標楷體"/>
          <w:color w:val="000000"/>
          <w:sz w:val="28"/>
          <w:szCs w:val="28"/>
        </w:rPr>
        <w:t>行政院人事行政總處（以下簡稱人事總處）所</w:t>
      </w:r>
      <w:r>
        <w:rPr>
          <w:rFonts w:ascii="標楷體" w:eastAsia="標楷體" w:hAnsi="標楷體"/>
          <w:color w:val="000000"/>
          <w:sz w:val="28"/>
          <w:szCs w:val="28"/>
        </w:rPr>
        <w:t>屬公務人力發展中心及地方行政研習中心、行政</w:t>
      </w:r>
      <w:r>
        <w:rPr>
          <w:rFonts w:ascii="標楷體" w:eastAsia="標楷體" w:hAnsi="標楷體"/>
          <w:color w:val="000000"/>
          <w:sz w:val="28"/>
          <w:szCs w:val="28"/>
        </w:rPr>
        <w:lastRenderedPageBreak/>
        <w:t>院暨所屬機關以外機關可委託保訓會所屬國家文官學院辦理本項訓練。（詳參公務人員陞遷法第十四條、</w:t>
      </w:r>
      <w:r>
        <w:rPr>
          <w:rFonts w:ascii="標楷體" w:eastAsia="標楷體" w:hAnsi="標楷體"/>
          <w:color w:val="000000"/>
          <w:sz w:val="28"/>
        </w:rPr>
        <w:t>訓練進修法第四條</w:t>
      </w:r>
      <w:r>
        <w:rPr>
          <w:rFonts w:ascii="標楷體" w:eastAsia="標楷體" w:hAnsi="標楷體"/>
          <w:color w:val="000000"/>
          <w:sz w:val="28"/>
          <w:szCs w:val="28"/>
        </w:rPr>
        <w:t>）</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t>（五）行政中立訓練</w:t>
      </w:r>
    </w:p>
    <w:p w:rsidR="008D11B9" w:rsidRDefault="0097306B">
      <w:pPr>
        <w:spacing w:line="516" w:lineRule="exact"/>
        <w:ind w:left="828" w:hanging="420"/>
        <w:jc w:val="both"/>
      </w:pPr>
      <w:r>
        <w:rPr>
          <w:rFonts w:ascii="標楷體" w:eastAsia="標楷體" w:hAnsi="標楷體"/>
          <w:color w:val="000000"/>
          <w:sz w:val="28"/>
          <w:szCs w:val="28"/>
        </w:rPr>
        <w:t>1</w:t>
      </w:r>
      <w:r>
        <w:rPr>
          <w:rFonts w:ascii="標楷體" w:eastAsia="標楷體" w:hAnsi="標楷體"/>
          <w:color w:val="000000"/>
          <w:sz w:val="28"/>
          <w:szCs w:val="28"/>
        </w:rPr>
        <w:t>、行政中立訓練係為確保公務人員嚴守行政中立，貫徹依法行政、執法公正、不介入黨派紛爭所實施之訓練。</w:t>
      </w:r>
      <w:r>
        <w:rPr>
          <w:rFonts w:ascii="標楷體" w:eastAsia="標楷體" w:hAnsi="標楷體"/>
          <w:color w:val="000000"/>
          <w:sz w:val="28"/>
        </w:rPr>
        <w:t>（詳參訓練進修法第五條）</w:t>
      </w:r>
    </w:p>
    <w:p w:rsidR="008D11B9" w:rsidRDefault="0097306B">
      <w:pPr>
        <w:spacing w:line="516" w:lineRule="exact"/>
        <w:ind w:left="828" w:hanging="420"/>
        <w:jc w:val="both"/>
      </w:pPr>
      <w:r>
        <w:rPr>
          <w:rFonts w:ascii="標楷體" w:eastAsia="標楷體" w:hAnsi="標楷體"/>
          <w:color w:val="000000"/>
          <w:sz w:val="28"/>
          <w:szCs w:val="28"/>
        </w:rPr>
        <w:t>2</w:t>
      </w:r>
      <w:r>
        <w:rPr>
          <w:rFonts w:ascii="標楷體" w:eastAsia="標楷體" w:hAnsi="標楷體"/>
          <w:color w:val="000000"/>
          <w:sz w:val="28"/>
          <w:szCs w:val="28"/>
        </w:rPr>
        <w:t>、各機關應要求所屬公務人員落實公務人員行政中立法及其施行細則，並依公務人員行政中立訓練辦法</w:t>
      </w:r>
      <w:r>
        <w:rPr>
          <w:rFonts w:ascii="標楷體" w:eastAsia="標楷體" w:hAnsi="標楷體"/>
          <w:color w:val="FF0000"/>
          <w:sz w:val="28"/>
          <w:u w:val="single"/>
        </w:rPr>
        <w:t>（以下簡稱行政中立訓練辦法）</w:t>
      </w:r>
      <w:r>
        <w:rPr>
          <w:rFonts w:ascii="標楷體" w:eastAsia="標楷體" w:hAnsi="標楷體"/>
          <w:color w:val="000000"/>
          <w:sz w:val="28"/>
          <w:szCs w:val="28"/>
        </w:rPr>
        <w:t>、公務人員行政中立數位學習注意事項等規定辦理本項訓練。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各機關應依行政中立訓練辦法規定，採專班訓練、隨班訓練、專題講演及座談、數位學習等方式，適時安排所屬人員參加本項訓練，每次訓練時數不得低於二小時。未曾或三年內未參加本訓練人員，應優先安排參加訓練，並配合保訓會辦理之多元管道宣導，以確保公務人員依法行政、執法公正、政治中立。（詳參行政中立訓練辦法第九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、保訓會訂定年度行政中立訓練計畫後，函邀各機關或選務機關合作辦理「行政中立訓練專班」，由各機關或選務機關辦理專班，保訓會負責提供相關講座名單、課程及宣導資料。</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、國家文官學院依保訓會訂定之年度行政中立訓</w:t>
      </w:r>
      <w:r>
        <w:rPr>
          <w:rFonts w:ascii="標楷體" w:eastAsia="標楷體" w:hAnsi="標楷體"/>
          <w:color w:val="000000"/>
          <w:sz w:val="28"/>
          <w:szCs w:val="28"/>
        </w:rPr>
        <w:t>練相關專班實施計畫，函邀各機關或選務機關合作辦理「行政中立宣導班」，由國家文官學院辦理專班，各機關提供訓練場地及人力支援。</w:t>
      </w:r>
    </w:p>
    <w:p w:rsidR="008D11B9" w:rsidRDefault="0097306B">
      <w:pPr>
        <w:spacing w:line="516" w:lineRule="exact"/>
        <w:ind w:left="828" w:hanging="420"/>
        <w:jc w:val="both"/>
      </w:pPr>
      <w:r>
        <w:rPr>
          <w:rFonts w:ascii="標楷體" w:eastAsia="標楷體" w:hAnsi="標楷體"/>
          <w:color w:val="000000"/>
          <w:sz w:val="28"/>
          <w:szCs w:val="28"/>
        </w:rPr>
        <w:t>6</w:t>
      </w:r>
      <w:r>
        <w:rPr>
          <w:rFonts w:ascii="標楷體" w:eastAsia="標楷體" w:hAnsi="標楷體"/>
          <w:color w:val="000000"/>
          <w:sz w:val="28"/>
          <w:szCs w:val="28"/>
        </w:rPr>
        <w:t>、</w:t>
      </w:r>
      <w:r>
        <w:rPr>
          <w:rFonts w:ascii="標楷體" w:eastAsia="標楷體" w:hAnsi="標楷體"/>
          <w:color w:val="000000"/>
          <w:sz w:val="28"/>
        </w:rPr>
        <w:t>各機關前一年執行公務人員行政中立訓練情形，應於次年一月十日前，報由各主管機關彙整後提送保訓會。</w:t>
      </w:r>
      <w:r>
        <w:rPr>
          <w:rFonts w:ascii="標楷體" w:eastAsia="標楷體" w:hAnsi="標楷體"/>
          <w:color w:val="000000"/>
          <w:sz w:val="28"/>
          <w:szCs w:val="28"/>
        </w:rPr>
        <w:t>（詳參行政中立訓練辦法第十二條）</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t>（六）專業訓練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、專業訓練係為提升公務人員擔任現職或晉升職務時所需專業知能，以利業務發展之訓練，或為因應業務變動或組織調整，使現職人員具備適應新職所需之工作知能及取得新任工作專長，所施予之訓練。</w:t>
      </w:r>
      <w:r>
        <w:rPr>
          <w:rFonts w:ascii="標楷體" w:eastAsia="標楷體" w:hAnsi="標楷體"/>
          <w:color w:val="000000"/>
          <w:sz w:val="28"/>
          <w:szCs w:val="28"/>
        </w:rPr>
        <w:lastRenderedPageBreak/>
        <w:t>（詳參訓練進修法施行細則第四條）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、各機關應依訓練進修法第</w:t>
      </w:r>
      <w:r>
        <w:rPr>
          <w:rFonts w:ascii="標楷體" w:eastAsia="標楷體" w:hAnsi="標楷體"/>
          <w:color w:val="000000"/>
          <w:sz w:val="28"/>
          <w:szCs w:val="28"/>
        </w:rPr>
        <w:t>二條第三項、第六條、第七條及其施行細則第三條第一項、第四條第二項第一款，與行政院及所屬機關學校公務人員訓練進修實施辦法、本機關或各該訓練機關（構）學校之相關訓練計畫等規定辦理本項訓練。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、為持續精進公務人員之專業能力，各機關應依職掌規劃辦理相關專業訓練，或派員參加相關訓練機關（構）學校辦理之訓練課程，以強化公務人員擔任現職、晉升或調整職務時所需之工作知能，提升專業素養。</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t>（七）一般管理訓練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、一般管理訓練係為強化公務人員一般領導管理、綜合規劃、管理協調及處理事務之能力為目的之訓練。（詳參訓練進修法施行細</w:t>
      </w:r>
      <w:r>
        <w:rPr>
          <w:rFonts w:ascii="標楷體" w:eastAsia="標楷體" w:hAnsi="標楷體"/>
          <w:color w:val="000000"/>
          <w:sz w:val="28"/>
          <w:szCs w:val="28"/>
        </w:rPr>
        <w:t>則第四條）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各機關應依訓練進修法第二條第三項、第六條、第七條及其施行細則第三條第一項、第四條第二項第二款，與行政院及所屬機關學校公務人員訓練進修實施辦法、本機關或各該訓練機關（構）學校之相關訓練計畫等規定辦理本項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為有效提升公務人員之行政管理通識知能，各機關應依職掌規劃辦理一般管理訓練，或派員參加相關訓練機關（構）學校辦理之訓練課程，以強化公務人員一般領導管理、綜合規劃、管理協調及處理事務等通識能力，提升行政效能。</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t>（八）進用初任公務人員訓練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、進用初任公務人員訓練係針對依公務人員任用有關法</w:t>
      </w:r>
      <w:r>
        <w:rPr>
          <w:rFonts w:ascii="標楷體" w:eastAsia="標楷體" w:hAnsi="標楷體"/>
          <w:color w:val="000000"/>
          <w:sz w:val="28"/>
          <w:szCs w:val="28"/>
        </w:rPr>
        <w:t>律規定進用或轉任，初次至公務機關（構）學校任職人員所施予之訓練。（詳參訓練進修法施行細則第四條）</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、各機關應依訓練進修法第二條第三項及其施行細則第四條第二項第三款規定，並參考保訓會所定「各主管機關訂定進用初任公務人員</w:t>
      </w:r>
      <w:r>
        <w:rPr>
          <w:rFonts w:ascii="標楷體" w:eastAsia="標楷體" w:hAnsi="標楷體"/>
          <w:color w:val="000000"/>
          <w:sz w:val="28"/>
          <w:szCs w:val="28"/>
        </w:rPr>
        <w:lastRenderedPageBreak/>
        <w:t>訓練計畫參考事項」辦理本項訓練。</w:t>
      </w:r>
    </w:p>
    <w:p w:rsidR="008D11B9" w:rsidRDefault="0097306B">
      <w:pPr>
        <w:spacing w:line="516" w:lineRule="exact"/>
        <w:ind w:left="828"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各機關應針對前述人員，包括醫事人員、聘任人員、派用人員、專門職業技術人員轉任人員等，於該等人員到職後四個月內，依職掌規劃辦理本項訓練，以強化初任公務人員所需工作知能。（詳參訓練進修法第四條）</w:t>
      </w:r>
    </w:p>
    <w:p w:rsidR="008D11B9" w:rsidRDefault="0097306B">
      <w:pPr>
        <w:spacing w:before="36" w:line="516" w:lineRule="exact"/>
        <w:jc w:val="both"/>
        <w:rPr>
          <w:rFonts w:ascii="標楷體" w:eastAsia="標楷體" w:hAnsi="標楷體"/>
          <w:color w:val="000000"/>
          <w:sz w:val="28"/>
          <w:szCs w:val="28"/>
        </w:rPr>
      </w:pPr>
      <w:r>
        <w:rPr>
          <w:rFonts w:ascii="標楷體" w:eastAsia="標楷體" w:hAnsi="標楷體"/>
          <w:color w:val="000000"/>
          <w:sz w:val="28"/>
          <w:szCs w:val="28"/>
        </w:rPr>
        <w:t>（九）其他各項訓練</w:t>
      </w:r>
    </w:p>
    <w:p w:rsidR="008D11B9" w:rsidRDefault="0097306B">
      <w:pPr>
        <w:spacing w:line="516" w:lineRule="exact"/>
        <w:ind w:left="840"/>
        <w:jc w:val="both"/>
        <w:rPr>
          <w:rFonts w:ascii="標楷體" w:eastAsia="標楷體" w:hAnsi="標楷體"/>
          <w:color w:val="000000"/>
          <w:sz w:val="28"/>
          <w:szCs w:val="28"/>
        </w:rPr>
      </w:pPr>
      <w:r>
        <w:rPr>
          <w:rFonts w:ascii="標楷體" w:eastAsia="標楷體" w:hAnsi="標楷體"/>
          <w:color w:val="000000"/>
          <w:sz w:val="28"/>
          <w:szCs w:val="28"/>
        </w:rPr>
        <w:t>上開以外之其他公務人員訓練，例如人權議題、性</w:t>
      </w:r>
      <w:r>
        <w:rPr>
          <w:rFonts w:ascii="標楷體" w:eastAsia="標楷體" w:hAnsi="標楷體"/>
          <w:color w:val="000000"/>
          <w:sz w:val="28"/>
          <w:szCs w:val="28"/>
        </w:rPr>
        <w:t>別平等、公務倫理、考列丙等人員輔導、多元文化、資訊科技、全球化、地方自治、環境教育、消費者保護、國防教育等訓練，由各機關依職掌及需要自行辦理或委託辦理，或參加由保訓會、人事總處或其他訓練機關（構）學校統籌辦理之相關訓練活動。</w:t>
      </w:r>
    </w:p>
    <w:p w:rsidR="008D11B9" w:rsidRDefault="0097306B">
      <w:pPr>
        <w:spacing w:before="180" w:line="516" w:lineRule="exact"/>
        <w:jc w:val="both"/>
        <w:rPr>
          <w:rFonts w:ascii="標楷體" w:eastAsia="標楷體" w:hAnsi="標楷體"/>
          <w:b/>
          <w:color w:val="000000"/>
          <w:sz w:val="28"/>
          <w:szCs w:val="28"/>
        </w:rPr>
      </w:pPr>
      <w:r>
        <w:rPr>
          <w:rFonts w:ascii="標楷體" w:eastAsia="標楷體" w:hAnsi="標楷體"/>
          <w:b/>
          <w:color w:val="000000"/>
          <w:sz w:val="28"/>
          <w:szCs w:val="28"/>
        </w:rPr>
        <w:t>第三章</w:t>
      </w:r>
      <w:r>
        <w:rPr>
          <w:rFonts w:ascii="標楷體" w:eastAsia="標楷體" w:hAnsi="標楷體"/>
          <w:b/>
          <w:color w:val="000000"/>
          <w:sz w:val="28"/>
          <w:szCs w:val="28"/>
        </w:rPr>
        <w:t xml:space="preserve">  </w:t>
      </w:r>
      <w:r>
        <w:rPr>
          <w:rFonts w:ascii="標楷體" w:eastAsia="標楷體" w:hAnsi="標楷體"/>
          <w:b/>
          <w:color w:val="000000"/>
          <w:sz w:val="28"/>
          <w:szCs w:val="28"/>
        </w:rPr>
        <w:t>訓練行政</w:t>
      </w:r>
    </w:p>
    <w:p w:rsidR="008D11B9" w:rsidRDefault="0097306B">
      <w:pPr>
        <w:spacing w:before="72" w:line="516" w:lineRule="exact"/>
        <w:jc w:val="both"/>
        <w:rPr>
          <w:rFonts w:ascii="標楷體" w:eastAsia="標楷體" w:hAnsi="標楷體"/>
          <w:color w:val="000000"/>
          <w:sz w:val="28"/>
          <w:szCs w:val="28"/>
        </w:rPr>
      </w:pPr>
      <w:r>
        <w:rPr>
          <w:rFonts w:ascii="標楷體" w:eastAsia="標楷體" w:hAnsi="標楷體"/>
          <w:color w:val="000000"/>
          <w:sz w:val="28"/>
          <w:szCs w:val="28"/>
        </w:rPr>
        <w:t>六、擬定訓練計畫及工作重點</w:t>
      </w:r>
    </w:p>
    <w:p w:rsidR="008D11B9" w:rsidRDefault="0097306B">
      <w:pPr>
        <w:spacing w:line="516" w:lineRule="exact"/>
        <w:ind w:left="576"/>
        <w:jc w:val="both"/>
        <w:rPr>
          <w:rFonts w:ascii="標楷體" w:eastAsia="標楷體" w:hAnsi="標楷體"/>
          <w:color w:val="000000"/>
          <w:sz w:val="28"/>
          <w:szCs w:val="28"/>
        </w:rPr>
      </w:pPr>
      <w:r>
        <w:rPr>
          <w:rFonts w:ascii="標楷體" w:eastAsia="標楷體" w:hAnsi="標楷體"/>
          <w:color w:val="000000"/>
          <w:sz w:val="28"/>
          <w:szCs w:val="28"/>
        </w:rPr>
        <w:t>各機關依權責規劃辦理第二章所定各項訓練前，應訂定公務人員訓練計畫。各機關於辦理各項訓練時，應充分瞭解訓練需求、妥善規劃課程及講座遴聘、控管執行進度及辦理成效評估事宜。</w:t>
      </w:r>
    </w:p>
    <w:p w:rsidR="008D11B9" w:rsidRDefault="0097306B">
      <w:pPr>
        <w:spacing w:line="516" w:lineRule="exact"/>
        <w:ind w:left="576"/>
        <w:jc w:val="both"/>
        <w:rPr>
          <w:rFonts w:ascii="標楷體" w:eastAsia="標楷體" w:hAnsi="標楷體"/>
          <w:color w:val="000000"/>
          <w:sz w:val="28"/>
          <w:szCs w:val="28"/>
        </w:rPr>
      </w:pPr>
      <w:r>
        <w:rPr>
          <w:rFonts w:ascii="標楷體" w:eastAsia="標楷體" w:hAnsi="標楷體"/>
          <w:color w:val="000000"/>
          <w:sz w:val="28"/>
          <w:szCs w:val="28"/>
        </w:rPr>
        <w:t>（一）訓練需求分析</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、為落實訓練效益，於辦理訓練前應就組織需求、工作職務需求及個人需求等面向，進行訓練需求分析。</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、辦理依據包括相關政策指示、召開會議、參考所屬人員工作及考績表現、蒐集建議意見等。</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、分析方式可採用觀察法、問卷調查、焦點團體訪談或工作分析法等方式辦理。</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、可利用相關工具先行評估機關訓練需求，如國家文官學院「文官</w:t>
      </w:r>
      <w:r>
        <w:rPr>
          <w:rFonts w:ascii="標楷體" w:eastAsia="標楷體" w:hAnsi="標楷體"/>
          <w:color w:val="000000"/>
          <w:sz w:val="28"/>
          <w:szCs w:val="28"/>
        </w:rPr>
        <w:t>e</w:t>
      </w:r>
      <w:r>
        <w:rPr>
          <w:rFonts w:ascii="標楷體" w:eastAsia="標楷體" w:hAnsi="標楷體"/>
          <w:color w:val="000000"/>
          <w:sz w:val="28"/>
          <w:szCs w:val="28"/>
        </w:rPr>
        <w:t>學苑」網站之學習能力自我檢測系統，依據檢測報告進行訓練規劃。</w:t>
      </w:r>
    </w:p>
    <w:p w:rsidR="008D11B9" w:rsidRDefault="0097306B">
      <w:pPr>
        <w:spacing w:line="516" w:lineRule="exact"/>
        <w:ind w:left="576"/>
        <w:jc w:val="both"/>
        <w:rPr>
          <w:rFonts w:ascii="標楷體" w:eastAsia="標楷體" w:hAnsi="標楷體"/>
          <w:color w:val="000000"/>
          <w:sz w:val="28"/>
          <w:szCs w:val="28"/>
        </w:rPr>
      </w:pPr>
      <w:r>
        <w:rPr>
          <w:rFonts w:ascii="標楷體" w:eastAsia="標楷體" w:hAnsi="標楷體"/>
          <w:color w:val="000000"/>
          <w:sz w:val="28"/>
          <w:szCs w:val="28"/>
        </w:rPr>
        <w:t>（二）課程規劃</w:t>
      </w:r>
    </w:p>
    <w:p w:rsidR="008D11B9" w:rsidRDefault="0097306B">
      <w:pPr>
        <w:spacing w:line="516" w:lineRule="exact"/>
        <w:ind w:left="1416"/>
        <w:jc w:val="both"/>
        <w:rPr>
          <w:rFonts w:ascii="標楷體" w:eastAsia="標楷體" w:hAnsi="標楷體"/>
          <w:color w:val="000000"/>
          <w:sz w:val="28"/>
          <w:szCs w:val="28"/>
        </w:rPr>
      </w:pPr>
      <w:r>
        <w:rPr>
          <w:rFonts w:ascii="標楷體" w:eastAsia="標楷體" w:hAnsi="標楷體"/>
          <w:color w:val="000000"/>
          <w:sz w:val="28"/>
          <w:szCs w:val="28"/>
        </w:rPr>
        <w:lastRenderedPageBreak/>
        <w:t>為導引訓練確保成效，應先參據需求分析，訂立訓練目標，據以規劃訓練課程。其內容包括課程科目、內容時數、講座人選、教材、教學方式、考評方式等。課程設計得採自行研發或洽學者專家、專業人士規劃設計。</w:t>
      </w:r>
    </w:p>
    <w:p w:rsidR="008D11B9" w:rsidRDefault="0097306B">
      <w:pPr>
        <w:spacing w:line="516" w:lineRule="exact"/>
        <w:ind w:left="576"/>
        <w:jc w:val="both"/>
        <w:rPr>
          <w:rFonts w:ascii="標楷體" w:eastAsia="標楷體" w:hAnsi="標楷體"/>
          <w:color w:val="000000"/>
          <w:sz w:val="28"/>
          <w:szCs w:val="28"/>
        </w:rPr>
      </w:pPr>
      <w:r>
        <w:rPr>
          <w:rFonts w:ascii="標楷體" w:eastAsia="標楷體" w:hAnsi="標楷體"/>
          <w:color w:val="000000"/>
          <w:sz w:val="28"/>
          <w:szCs w:val="28"/>
        </w:rPr>
        <w:t>（三）講座遴聘</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、訓練課程講座來源包括機關內部人員及外部講師，為有效溝通訓練目標及掌握教學重要性，必要時得於訓前辦理共識座談或教學示範觀摩。</w:t>
      </w:r>
    </w:p>
    <w:p w:rsidR="008D11B9" w:rsidRDefault="0097306B">
      <w:pPr>
        <w:spacing w:line="516" w:lineRule="exact"/>
        <w:ind w:left="1404" w:hanging="420"/>
        <w:jc w:val="both"/>
      </w:pPr>
      <w:r>
        <w:rPr>
          <w:rFonts w:ascii="標楷體" w:eastAsia="標楷體" w:hAnsi="標楷體"/>
          <w:color w:val="000000"/>
          <w:sz w:val="28"/>
          <w:szCs w:val="28"/>
        </w:rPr>
        <w:t>2</w:t>
      </w:r>
      <w:r>
        <w:rPr>
          <w:rFonts w:ascii="標楷體" w:eastAsia="標楷體" w:hAnsi="標楷體"/>
          <w:color w:val="000000"/>
          <w:sz w:val="28"/>
          <w:szCs w:val="28"/>
        </w:rPr>
        <w:t>、遴聘時應協調講座授課時間、地點、教學設備、教材、教學方式等，依「</w:t>
      </w:r>
      <w:r>
        <w:rPr>
          <w:rFonts w:ascii="標楷體" w:eastAsia="標楷體" w:hAnsi="標楷體"/>
          <w:bCs/>
          <w:color w:val="000000"/>
          <w:sz w:val="28"/>
          <w:szCs w:val="28"/>
        </w:rPr>
        <w:t>軍公教人員兼職費及講座鐘點費支給規定</w:t>
      </w:r>
      <w:r>
        <w:rPr>
          <w:rFonts w:ascii="標楷體" w:eastAsia="標楷體" w:hAnsi="標楷體"/>
          <w:color w:val="000000"/>
          <w:sz w:val="28"/>
          <w:szCs w:val="28"/>
        </w:rPr>
        <w:t>」標準支給鐘點費，並須告知及留意講座於授課時不得發表違反公務人員行政中立</w:t>
      </w:r>
      <w:r>
        <w:rPr>
          <w:rFonts w:ascii="標楷體" w:eastAsia="標楷體" w:hAnsi="標楷體"/>
          <w:color w:val="000000"/>
          <w:sz w:val="28"/>
          <w:szCs w:val="28"/>
        </w:rPr>
        <w:t>相關言論。</w:t>
      </w:r>
    </w:p>
    <w:p w:rsidR="008D11B9" w:rsidRDefault="0097306B">
      <w:pPr>
        <w:spacing w:line="516" w:lineRule="exact"/>
        <w:ind w:left="576"/>
        <w:jc w:val="both"/>
        <w:rPr>
          <w:rFonts w:ascii="標楷體" w:eastAsia="標楷體" w:hAnsi="標楷體"/>
          <w:color w:val="000000"/>
          <w:sz w:val="28"/>
          <w:szCs w:val="28"/>
        </w:rPr>
      </w:pPr>
      <w:r>
        <w:rPr>
          <w:rFonts w:ascii="標楷體" w:eastAsia="標楷體" w:hAnsi="標楷體"/>
          <w:color w:val="000000"/>
          <w:sz w:val="28"/>
          <w:szCs w:val="28"/>
        </w:rPr>
        <w:t>（四）執行進度控管</w:t>
      </w:r>
    </w:p>
    <w:p w:rsidR="008D11B9" w:rsidRDefault="0097306B">
      <w:pPr>
        <w:spacing w:line="516" w:lineRule="exact"/>
        <w:ind w:left="1416"/>
        <w:jc w:val="both"/>
        <w:rPr>
          <w:rFonts w:ascii="標楷體" w:eastAsia="標楷體" w:hAnsi="標楷體"/>
          <w:color w:val="000000"/>
          <w:sz w:val="28"/>
          <w:szCs w:val="28"/>
        </w:rPr>
      </w:pPr>
      <w:r>
        <w:rPr>
          <w:rFonts w:ascii="標楷體" w:eastAsia="標楷體" w:hAnsi="標楷體"/>
          <w:color w:val="000000"/>
          <w:sz w:val="28"/>
          <w:szCs w:val="28"/>
        </w:rPr>
        <w:t>為有效控管辦理訓練相關行政作業之執行，可針對各該訓練屬性擬定工作進度控制表，逐一列出各工作事項並設定完成時點，依時序別之重點工作內容如下：</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、訓前準備：包括辦理時間、講座遴聘、參訓人員報名（遴選）、發送公函（通知）、問卷設計、教具及教材、場地設備及佈置、講座聯絡確認、簽到表、經費、現場工作人員安排、餐飲（宿）安排等。</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、訓中進行：包括參訓人員報到、環境介紹、開訓儀式、長官致詞、課程介紹、講座介紹、時間進度控制、評量、座談、分享及結訓儀式等。</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、訓後檢討：包括場地設備整理</w:t>
      </w:r>
      <w:r>
        <w:rPr>
          <w:rFonts w:ascii="標楷體" w:eastAsia="標楷體" w:hAnsi="標楷體"/>
          <w:color w:val="000000"/>
          <w:sz w:val="28"/>
          <w:szCs w:val="28"/>
        </w:rPr>
        <w:t>、問卷回收及滿意度統計、辦理情形檢討、謝函（講座及協辦單位）、學習時數登錄等。</w:t>
      </w:r>
    </w:p>
    <w:p w:rsidR="008D11B9" w:rsidRDefault="0097306B">
      <w:pPr>
        <w:spacing w:line="516" w:lineRule="exact"/>
        <w:ind w:left="576"/>
        <w:jc w:val="both"/>
        <w:rPr>
          <w:rFonts w:ascii="標楷體" w:eastAsia="標楷體" w:hAnsi="標楷體"/>
          <w:color w:val="000000"/>
          <w:sz w:val="28"/>
          <w:szCs w:val="28"/>
        </w:rPr>
      </w:pPr>
      <w:r>
        <w:rPr>
          <w:rFonts w:ascii="標楷體" w:eastAsia="標楷體" w:hAnsi="標楷體"/>
          <w:color w:val="000000"/>
          <w:sz w:val="28"/>
          <w:szCs w:val="28"/>
        </w:rPr>
        <w:t>（五）成效評估</w:t>
      </w:r>
    </w:p>
    <w:p w:rsidR="008D11B9" w:rsidRDefault="0097306B">
      <w:pPr>
        <w:spacing w:line="516" w:lineRule="exact"/>
        <w:ind w:left="1416"/>
        <w:jc w:val="both"/>
        <w:rPr>
          <w:rFonts w:ascii="標楷體" w:eastAsia="標楷體" w:hAnsi="標楷體"/>
          <w:color w:val="000000"/>
          <w:sz w:val="28"/>
          <w:szCs w:val="28"/>
        </w:rPr>
      </w:pPr>
      <w:r>
        <w:rPr>
          <w:rFonts w:ascii="標楷體" w:eastAsia="標楷體" w:hAnsi="標楷體"/>
          <w:color w:val="000000"/>
          <w:sz w:val="28"/>
          <w:szCs w:val="28"/>
        </w:rPr>
        <w:t>為瞭解訓練辦理成效，各機關應依訓練屬性採行合適之訓練成效評估，其評估面向及作法如下：</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lastRenderedPageBreak/>
        <w:t>1</w:t>
      </w:r>
      <w:r>
        <w:rPr>
          <w:rFonts w:ascii="標楷體" w:eastAsia="標楷體" w:hAnsi="標楷體"/>
          <w:color w:val="000000"/>
          <w:sz w:val="28"/>
          <w:szCs w:val="28"/>
        </w:rPr>
        <w:t>、反應層次：瞭解參訓人員對於訓練的滿意、喜好程度及建議意見。實施方式包括問卷調查、結訓座談、訪談參訓人員、班務人員觀察記錄等。</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、學習層次：瞭解參訓人員對於訓練內容的吸收瞭解程度。實施方式包括紙筆測驗、實作專題研討、書面或口頭報告等。</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行為層次：瞭解參訓人員是否將學習成果移轉到職務運用上，促使改變工作行為。實施方式包括要求參訓人員研提工作改進建議方案、實施訓前訓後自評及他評（含主管及同儕）等、觀察參訓人員訓後工作表現作為平時考核參考等。</w:t>
      </w:r>
    </w:p>
    <w:p w:rsidR="008D11B9" w:rsidRDefault="0097306B">
      <w:pPr>
        <w:spacing w:line="516" w:lineRule="exact"/>
        <w:ind w:left="1404" w:hanging="420"/>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、結果層次：瞭解參訓人員訓後對於機關業務有無正面具體貢獻。實施方式包括參訓人員是否提出具體建議方案經機關採行、檢驗參訓人員訓後工作績效達成度等。</w:t>
      </w:r>
    </w:p>
    <w:p w:rsidR="008D11B9" w:rsidRDefault="0097306B">
      <w:pPr>
        <w:spacing w:before="72" w:line="516" w:lineRule="exact"/>
        <w:jc w:val="both"/>
        <w:rPr>
          <w:rFonts w:ascii="標楷體" w:eastAsia="標楷體" w:hAnsi="標楷體"/>
          <w:color w:val="000000"/>
          <w:sz w:val="28"/>
          <w:szCs w:val="28"/>
        </w:rPr>
      </w:pPr>
      <w:r>
        <w:rPr>
          <w:rFonts w:ascii="標楷體" w:eastAsia="標楷體" w:hAnsi="標楷體"/>
          <w:color w:val="000000"/>
          <w:sz w:val="28"/>
          <w:szCs w:val="28"/>
        </w:rPr>
        <w:t>七、薦送原則</w:t>
      </w:r>
    </w:p>
    <w:p w:rsidR="008D11B9" w:rsidRDefault="0097306B">
      <w:pPr>
        <w:spacing w:line="516" w:lineRule="exact"/>
        <w:ind w:left="576"/>
        <w:jc w:val="both"/>
      </w:pPr>
      <w:r>
        <w:rPr>
          <w:rFonts w:ascii="標楷體" w:eastAsia="標楷體" w:hAnsi="標楷體"/>
          <w:color w:val="000000"/>
          <w:sz w:val="28"/>
          <w:szCs w:val="28"/>
        </w:rPr>
        <w:t>各機關薦送所屬</w:t>
      </w:r>
      <w:r>
        <w:rPr>
          <w:rFonts w:ascii="標楷體" w:eastAsia="標楷體" w:hAnsi="標楷體"/>
          <w:color w:val="000000"/>
          <w:kern w:val="0"/>
          <w:sz w:val="28"/>
          <w:szCs w:val="28"/>
        </w:rPr>
        <w:t>公務人員</w:t>
      </w:r>
      <w:r>
        <w:rPr>
          <w:rFonts w:ascii="標楷體" w:eastAsia="標楷體" w:hAnsi="標楷體"/>
          <w:color w:val="000000"/>
          <w:sz w:val="28"/>
          <w:szCs w:val="28"/>
        </w:rPr>
        <w:t>參加其他機關辦理之各項訓練時，除依相關法令訂有參訓資格條件者外，應衡量業務需要、薦送人員之發展潛力、參與相關訓練情形及</w:t>
      </w:r>
      <w:r>
        <w:rPr>
          <w:rFonts w:ascii="標楷體" w:eastAsia="標楷體" w:hAnsi="標楷體"/>
          <w:color w:val="000000"/>
          <w:sz w:val="28"/>
          <w:szCs w:val="28"/>
        </w:rPr>
        <w:t>人力調度等因素審慎決定，訓後並可參考實施前揭成效評估作業，以期訓用配合，有效運用訓練資源。</w:t>
      </w:r>
    </w:p>
    <w:p w:rsidR="008D11B9" w:rsidRDefault="0097306B">
      <w:pPr>
        <w:spacing w:before="72" w:line="516" w:lineRule="exact"/>
        <w:jc w:val="both"/>
        <w:rPr>
          <w:rFonts w:ascii="標楷體" w:eastAsia="標楷體" w:hAnsi="標楷體"/>
          <w:color w:val="000000"/>
          <w:sz w:val="28"/>
          <w:szCs w:val="28"/>
        </w:rPr>
      </w:pPr>
      <w:r>
        <w:rPr>
          <w:rFonts w:ascii="標楷體" w:eastAsia="標楷體" w:hAnsi="標楷體"/>
          <w:color w:val="000000"/>
          <w:sz w:val="28"/>
          <w:szCs w:val="28"/>
        </w:rPr>
        <w:t>八、實施方式</w:t>
      </w:r>
    </w:p>
    <w:p w:rsidR="008D11B9" w:rsidRDefault="0097306B">
      <w:pPr>
        <w:spacing w:line="516" w:lineRule="exact"/>
        <w:ind w:left="840" w:hanging="840"/>
        <w:jc w:val="both"/>
      </w:pPr>
      <w:r>
        <w:rPr>
          <w:rFonts w:ascii="標楷體" w:eastAsia="標楷體" w:hAnsi="標楷體"/>
          <w:color w:val="000000"/>
          <w:sz w:val="28"/>
          <w:szCs w:val="28"/>
        </w:rPr>
        <w:t>（一）為活化訓練辦理方式，增進學習效果，訓練之實施得兼採實體課程、數位學習、混成學習、探索學習、翻轉學習、專題演講、實地體驗、參訪觀摩、心得分享、專題報告、</w:t>
      </w:r>
      <w:r>
        <w:rPr>
          <w:rFonts w:ascii="標楷體" w:eastAsia="標楷體" w:hAnsi="標楷體"/>
          <w:color w:val="000000"/>
          <w:sz w:val="28"/>
          <w:szCs w:val="28"/>
        </w:rPr>
        <w:t>專書閱讀、讀書會、工作坊及研討會</w:t>
      </w:r>
      <w:r>
        <w:rPr>
          <w:rFonts w:ascii="標楷體" w:eastAsia="標楷體" w:hAnsi="標楷體"/>
          <w:color w:val="000000"/>
          <w:sz w:val="28"/>
          <w:szCs w:val="28"/>
        </w:rPr>
        <w:t>等各種多元學習方式綜合辦理。</w:t>
      </w:r>
    </w:p>
    <w:p w:rsidR="008D11B9" w:rsidRDefault="0097306B">
      <w:pPr>
        <w:spacing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（二）為落實訓練之執行，除相關法令另有規定者外，訓期較長者，請酌以測驗、專題報告（口頭或書面）或其他適當方式評量受訓人員學習成效。</w:t>
      </w:r>
    </w:p>
    <w:p w:rsidR="008D11B9" w:rsidRDefault="0097306B">
      <w:pPr>
        <w:spacing w:before="72"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九、訓練資源共享</w:t>
      </w:r>
    </w:p>
    <w:p w:rsidR="008D11B9" w:rsidRDefault="0097306B">
      <w:pPr>
        <w:spacing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（一）辦理各項訓練，必要時得與其他機關</w:t>
      </w:r>
      <w:r>
        <w:rPr>
          <w:rFonts w:ascii="標楷體" w:eastAsia="標楷體" w:hAnsi="標楷體"/>
          <w:color w:val="000000"/>
          <w:sz w:val="28"/>
          <w:szCs w:val="28"/>
        </w:rPr>
        <w:t>、訓練機關（構）或大專校院</w:t>
      </w:r>
      <w:r>
        <w:rPr>
          <w:rFonts w:ascii="標楷體" w:eastAsia="標楷體" w:hAnsi="標楷體"/>
          <w:color w:val="000000"/>
          <w:sz w:val="28"/>
          <w:szCs w:val="28"/>
        </w:rPr>
        <w:lastRenderedPageBreak/>
        <w:t>合作規劃、共同辦理、分享訓練資源或建立策略聯盟。</w:t>
      </w:r>
    </w:p>
    <w:p w:rsidR="008D11B9" w:rsidRDefault="0097306B">
      <w:pPr>
        <w:spacing w:line="516" w:lineRule="exact"/>
        <w:ind w:left="840" w:hanging="840"/>
        <w:jc w:val="both"/>
      </w:pPr>
      <w:r>
        <w:rPr>
          <w:rFonts w:ascii="標楷體" w:eastAsia="標楷體" w:hAnsi="標楷體"/>
          <w:color w:val="000000"/>
          <w:sz w:val="28"/>
          <w:szCs w:val="28"/>
        </w:rPr>
        <w:t>（二）各機關及訓練機關（構）學校辦理各項訓練活動，若屬可分享其他機關人員參與者，應適時將相關資訊登載於各相關網路平台，以收宣傳與分享之效，如：</w:t>
      </w:r>
      <w:r>
        <w:rPr>
          <w:rFonts w:ascii="標楷體" w:eastAsia="標楷體" w:hAnsi="標楷體"/>
          <w:sz w:val="28"/>
          <w:szCs w:val="28"/>
        </w:rPr>
        <w:t>國家文官學院之「</w:t>
      </w:r>
      <w:r>
        <w:rPr>
          <w:rFonts w:ascii="標楷體" w:eastAsia="標楷體" w:hAnsi="標楷體"/>
          <w:sz w:val="28"/>
          <w:szCs w:val="28"/>
        </w:rPr>
        <w:t>T&amp;D</w:t>
      </w:r>
      <w:r>
        <w:rPr>
          <w:rFonts w:ascii="標楷體" w:eastAsia="標楷體" w:hAnsi="標楷體"/>
          <w:sz w:val="28"/>
          <w:szCs w:val="28"/>
        </w:rPr>
        <w:t>飛訊」電子報、</w:t>
      </w:r>
      <w:r>
        <w:rPr>
          <w:rFonts w:ascii="標楷體" w:eastAsia="標楷體" w:hAnsi="標楷體"/>
          <w:color w:val="000000"/>
          <w:sz w:val="28"/>
          <w:szCs w:val="28"/>
        </w:rPr>
        <w:t>人事總處之「公務人員終身學習入口網」、公務人力發展</w:t>
      </w:r>
      <w:r>
        <w:rPr>
          <w:rFonts w:ascii="標楷體" w:eastAsia="標楷體" w:hAnsi="標楷體"/>
          <w:color w:val="FF0000"/>
          <w:sz w:val="28"/>
          <w:szCs w:val="28"/>
          <w:u w:val="single"/>
        </w:rPr>
        <w:t>學院</w:t>
      </w:r>
      <w:r>
        <w:rPr>
          <w:rFonts w:ascii="標楷體" w:eastAsia="標楷體" w:hAnsi="標楷體"/>
          <w:color w:val="000000"/>
          <w:sz w:val="28"/>
          <w:szCs w:val="28"/>
        </w:rPr>
        <w:t>之「</w:t>
      </w:r>
      <w:r>
        <w:rPr>
          <w:rFonts w:ascii="標楷體" w:eastAsia="標楷體" w:hAnsi="標楷體"/>
          <w:color w:val="000000"/>
          <w:sz w:val="28"/>
          <w:szCs w:val="28"/>
        </w:rPr>
        <w:t>e</w:t>
      </w:r>
      <w:r>
        <w:rPr>
          <w:rFonts w:ascii="標楷體" w:eastAsia="標楷體" w:hAnsi="標楷體"/>
          <w:color w:val="000000"/>
          <w:sz w:val="28"/>
          <w:szCs w:val="28"/>
        </w:rPr>
        <w:t>等公務</w:t>
      </w:r>
      <w:r>
        <w:rPr>
          <w:rFonts w:ascii="標楷體" w:eastAsia="標楷體" w:hAnsi="標楷體"/>
          <w:color w:val="000000"/>
          <w:sz w:val="56"/>
          <w:szCs w:val="52"/>
          <w:u w:val="single" w:color="F8F8F8"/>
          <w:vertAlign w:val="subscript"/>
        </w:rPr>
        <w:t>園</w:t>
      </w:r>
      <w:r>
        <w:rPr>
          <w:rFonts w:ascii="標楷體" w:eastAsia="標楷體" w:hAnsi="標楷體"/>
          <w:color w:val="FF0000"/>
          <w:sz w:val="28"/>
          <w:szCs w:val="28"/>
          <w:u w:val="single"/>
          <w:vertAlign w:val="superscript"/>
        </w:rPr>
        <w:t>+</w:t>
      </w:r>
      <w:r>
        <w:rPr>
          <w:rFonts w:ascii="標楷體" w:eastAsia="標楷體" w:hAnsi="標楷體"/>
          <w:color w:val="000000"/>
          <w:sz w:val="28"/>
          <w:szCs w:val="28"/>
        </w:rPr>
        <w:t>學習</w:t>
      </w:r>
      <w:r>
        <w:rPr>
          <w:rFonts w:ascii="標楷體" w:eastAsia="標楷體" w:hAnsi="標楷體"/>
          <w:color w:val="FF0000"/>
          <w:sz w:val="28"/>
          <w:szCs w:val="28"/>
          <w:u w:val="single"/>
        </w:rPr>
        <w:t>平臺</w:t>
      </w:r>
      <w:r>
        <w:rPr>
          <w:rFonts w:ascii="標楷體" w:eastAsia="標楷體" w:hAnsi="標楷體"/>
          <w:color w:val="000000"/>
          <w:sz w:val="28"/>
          <w:szCs w:val="28"/>
        </w:rPr>
        <w:t>」等</w:t>
      </w:r>
      <w:r>
        <w:rPr>
          <w:color w:val="000000"/>
          <w:sz w:val="28"/>
          <w:szCs w:val="28"/>
        </w:rPr>
        <w:t>。</w:t>
      </w:r>
    </w:p>
    <w:p w:rsidR="008D11B9" w:rsidRDefault="0097306B">
      <w:pPr>
        <w:spacing w:line="516" w:lineRule="exact"/>
        <w:ind w:left="812" w:hanging="812"/>
        <w:jc w:val="both"/>
        <w:rPr>
          <w:rFonts w:ascii="標楷體" w:eastAsia="標楷體" w:hAnsi="標楷體"/>
          <w:color w:val="000000"/>
          <w:sz w:val="28"/>
          <w:szCs w:val="28"/>
        </w:rPr>
      </w:pPr>
      <w:r>
        <w:rPr>
          <w:rFonts w:ascii="標楷體" w:eastAsia="標楷體" w:hAnsi="標楷體"/>
          <w:color w:val="000000"/>
          <w:sz w:val="28"/>
          <w:szCs w:val="28"/>
        </w:rPr>
        <w:t>（三）各機關如有需委託辦理訓練，或各訓練機關（構）學校可支援辦理訓練，請至保訓會網站「訓練資源供需查詢平台」刊登訓練供給或需求資訊，建立訓練資訊通報、資源共享系統。</w:t>
      </w:r>
    </w:p>
    <w:p w:rsidR="008D11B9" w:rsidRDefault="0097306B">
      <w:pPr>
        <w:spacing w:line="516" w:lineRule="exact"/>
        <w:ind w:left="812" w:hanging="812"/>
        <w:jc w:val="both"/>
      </w:pPr>
      <w:r>
        <w:rPr>
          <w:rFonts w:ascii="標楷體" w:eastAsia="標楷體" w:hAnsi="標楷體"/>
          <w:color w:val="000000"/>
          <w:sz w:val="28"/>
          <w:szCs w:val="28"/>
        </w:rPr>
        <w:t>（四）尚未建立線上學習網站之機關</w:t>
      </w:r>
      <w:r>
        <w:rPr>
          <w:color w:val="000000"/>
          <w:sz w:val="28"/>
          <w:szCs w:val="28"/>
        </w:rPr>
        <w:t>，</w:t>
      </w:r>
      <w:r>
        <w:rPr>
          <w:rFonts w:ascii="標楷體" w:eastAsia="標楷體" w:hAnsi="標楷體"/>
          <w:color w:val="000000"/>
          <w:sz w:val="28"/>
          <w:szCs w:val="28"/>
        </w:rPr>
        <w:t>若自行開發數位課程</w:t>
      </w:r>
      <w:r>
        <w:rPr>
          <w:color w:val="000000"/>
          <w:sz w:val="28"/>
          <w:szCs w:val="28"/>
        </w:rPr>
        <w:t>，</w:t>
      </w:r>
      <w:r>
        <w:rPr>
          <w:rFonts w:ascii="標楷體" w:eastAsia="標楷體" w:hAnsi="標楷體"/>
          <w:color w:val="000000"/>
          <w:sz w:val="28"/>
          <w:szCs w:val="28"/>
        </w:rPr>
        <w:t>可逕向各已建置數位學習共用平台之機關（如：</w:t>
      </w:r>
      <w:r>
        <w:rPr>
          <w:rFonts w:ascii="標楷體" w:eastAsia="標楷體" w:hAnsi="標楷體"/>
          <w:color w:val="FF0000"/>
          <w:sz w:val="28"/>
          <w:szCs w:val="28"/>
          <w:u w:val="single"/>
        </w:rPr>
        <w:t>公務人力發展學院之「</w:t>
      </w:r>
      <w:r>
        <w:rPr>
          <w:rFonts w:ascii="標楷體" w:eastAsia="標楷體" w:hAnsi="標楷體"/>
          <w:color w:val="FF0000"/>
          <w:sz w:val="28"/>
          <w:szCs w:val="28"/>
          <w:u w:val="single"/>
        </w:rPr>
        <w:t>e</w:t>
      </w:r>
      <w:r>
        <w:rPr>
          <w:rFonts w:ascii="標楷體" w:eastAsia="標楷體" w:hAnsi="標楷體"/>
          <w:color w:val="FF0000"/>
          <w:sz w:val="28"/>
          <w:szCs w:val="28"/>
          <w:u w:val="single"/>
        </w:rPr>
        <w:t>等公務</w:t>
      </w:r>
      <w:r>
        <w:rPr>
          <w:rFonts w:ascii="標楷體" w:eastAsia="標楷體" w:hAnsi="標楷體"/>
          <w:color w:val="FF0000"/>
          <w:sz w:val="56"/>
          <w:szCs w:val="52"/>
          <w:u w:val="single"/>
          <w:vertAlign w:val="subscript"/>
        </w:rPr>
        <w:t>園</w:t>
      </w:r>
      <w:r>
        <w:rPr>
          <w:rFonts w:ascii="標楷體" w:eastAsia="標楷體" w:hAnsi="標楷體"/>
          <w:color w:val="FF0000"/>
          <w:sz w:val="28"/>
          <w:szCs w:val="28"/>
          <w:u w:val="single"/>
          <w:vertAlign w:val="superscript"/>
        </w:rPr>
        <w:t>+</w:t>
      </w:r>
      <w:r>
        <w:rPr>
          <w:rFonts w:ascii="標楷體" w:eastAsia="標楷體" w:hAnsi="標楷體"/>
          <w:color w:val="FF0000"/>
          <w:sz w:val="28"/>
          <w:szCs w:val="28"/>
          <w:u w:val="single"/>
        </w:rPr>
        <w:t>學習平臺」</w:t>
      </w:r>
      <w:r>
        <w:rPr>
          <w:rFonts w:ascii="標楷體" w:eastAsia="標楷體" w:hAnsi="標楷體"/>
          <w:color w:val="000000"/>
          <w:sz w:val="28"/>
          <w:szCs w:val="28"/>
        </w:rPr>
        <w:t>）申請使用，將數位課程上傳該平台，以提升培訓資源使用效能</w:t>
      </w:r>
      <w:r>
        <w:rPr>
          <w:color w:val="000000"/>
          <w:sz w:val="28"/>
          <w:szCs w:val="28"/>
        </w:rPr>
        <w:t>。</w:t>
      </w:r>
    </w:p>
    <w:p w:rsidR="008D11B9" w:rsidRDefault="0097306B">
      <w:pPr>
        <w:spacing w:before="72" w:line="516"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十、訓練費用補助</w:t>
      </w:r>
    </w:p>
    <w:p w:rsidR="008D11B9" w:rsidRDefault="0097306B">
      <w:pPr>
        <w:spacing w:line="516" w:lineRule="exact"/>
        <w:ind w:left="552"/>
        <w:jc w:val="both"/>
        <w:rPr>
          <w:rFonts w:ascii="標楷體" w:eastAsia="標楷體" w:hAnsi="標楷體"/>
          <w:color w:val="000000"/>
          <w:sz w:val="28"/>
          <w:szCs w:val="28"/>
        </w:rPr>
      </w:pPr>
      <w:r>
        <w:rPr>
          <w:rFonts w:ascii="標楷體" w:eastAsia="標楷體" w:hAnsi="標楷體"/>
          <w:color w:val="000000"/>
          <w:sz w:val="28"/>
          <w:szCs w:val="28"/>
        </w:rPr>
        <w:t>公務人員自行申請參加與職務有關之訓練，經機關同意且訓練成績優良者，得酌予費用補助。</w:t>
      </w:r>
    </w:p>
    <w:p w:rsidR="008D11B9" w:rsidRDefault="0097306B">
      <w:pPr>
        <w:spacing w:before="180" w:line="516" w:lineRule="exact"/>
        <w:jc w:val="both"/>
        <w:rPr>
          <w:rFonts w:ascii="標楷體" w:eastAsia="標楷體" w:hAnsi="標楷體"/>
          <w:b/>
          <w:color w:val="000000"/>
          <w:sz w:val="28"/>
          <w:szCs w:val="28"/>
        </w:rPr>
      </w:pPr>
      <w:r>
        <w:rPr>
          <w:rFonts w:ascii="標楷體" w:eastAsia="標楷體" w:hAnsi="標楷體"/>
          <w:b/>
          <w:color w:val="000000"/>
          <w:sz w:val="28"/>
          <w:szCs w:val="28"/>
        </w:rPr>
        <w:t>第四章</w:t>
      </w:r>
      <w:r>
        <w:rPr>
          <w:rFonts w:ascii="標楷體" w:eastAsia="標楷體" w:hAnsi="標楷體"/>
          <w:b/>
          <w:color w:val="000000"/>
          <w:sz w:val="28"/>
          <w:szCs w:val="28"/>
        </w:rPr>
        <w:t xml:space="preserve">  </w:t>
      </w:r>
      <w:r>
        <w:rPr>
          <w:rFonts w:ascii="標楷體" w:eastAsia="標楷體" w:hAnsi="標楷體"/>
          <w:b/>
          <w:color w:val="000000"/>
          <w:sz w:val="28"/>
          <w:szCs w:val="28"/>
        </w:rPr>
        <w:t>進修事項</w:t>
      </w:r>
    </w:p>
    <w:p w:rsidR="008D11B9" w:rsidRDefault="0097306B">
      <w:pPr>
        <w:spacing w:before="72"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十一、各機關為配合組織發展或促進個人自我發展，得視需要選送或由公務人員自行申請參加學術或其他機關學習或研究，以增進學識及汲取經驗。</w:t>
      </w:r>
    </w:p>
    <w:p w:rsidR="008D11B9" w:rsidRDefault="0097306B">
      <w:pPr>
        <w:spacing w:before="72"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十二、各機關應依訓練進修法及其施行細則、相關函釋等規定，並配合國家重大政策方向辦理公務人員進修相關事宜。</w:t>
      </w:r>
    </w:p>
    <w:p w:rsidR="008D11B9" w:rsidRDefault="0097306B">
      <w:pPr>
        <w:spacing w:before="72" w:line="516" w:lineRule="exact"/>
        <w:jc w:val="both"/>
        <w:rPr>
          <w:rFonts w:ascii="標楷體" w:eastAsia="標楷體" w:hAnsi="標楷體"/>
          <w:color w:val="000000"/>
          <w:sz w:val="28"/>
          <w:szCs w:val="28"/>
        </w:rPr>
      </w:pPr>
      <w:r>
        <w:rPr>
          <w:rFonts w:ascii="標楷體" w:eastAsia="標楷體" w:hAnsi="標楷體"/>
          <w:color w:val="000000"/>
          <w:sz w:val="28"/>
          <w:szCs w:val="28"/>
        </w:rPr>
        <w:t>十三、進修類別</w:t>
      </w:r>
    </w:p>
    <w:p w:rsidR="008D11B9" w:rsidRDefault="0097306B">
      <w:pPr>
        <w:spacing w:before="36" w:line="516" w:lineRule="exact"/>
        <w:jc w:val="both"/>
      </w:pPr>
      <w:r>
        <w:rPr>
          <w:rFonts w:ascii="標楷體" w:eastAsia="標楷體" w:hAnsi="標楷體"/>
          <w:color w:val="000000"/>
          <w:kern w:val="0"/>
          <w:sz w:val="28"/>
          <w:szCs w:val="28"/>
        </w:rPr>
        <w:t>（一）入學進修</w:t>
      </w:r>
    </w:p>
    <w:p w:rsidR="008D11B9" w:rsidRDefault="0097306B">
      <w:pPr>
        <w:spacing w:line="516" w:lineRule="exact"/>
        <w:ind w:left="840"/>
        <w:jc w:val="both"/>
      </w:pPr>
      <w:r>
        <w:rPr>
          <w:rFonts w:ascii="標楷體" w:eastAsia="標楷體" w:hAnsi="標楷體"/>
          <w:color w:val="000000"/>
          <w:kern w:val="0"/>
          <w:sz w:val="28"/>
          <w:szCs w:val="28"/>
        </w:rPr>
        <w:t>由各機關選送或公務人員自行申請至國內外政府立案之專科以上學校攻讀與業務有關之學位。（</w:t>
      </w:r>
      <w:r>
        <w:rPr>
          <w:rFonts w:ascii="標楷體" w:eastAsia="標楷體" w:hAnsi="標楷體"/>
          <w:color w:val="000000"/>
          <w:sz w:val="28"/>
          <w:szCs w:val="28"/>
        </w:rPr>
        <w:t>詳參</w:t>
      </w:r>
      <w:r>
        <w:rPr>
          <w:rFonts w:ascii="標楷體" w:eastAsia="標楷體" w:hAnsi="標楷體"/>
          <w:color w:val="000000"/>
          <w:kern w:val="0"/>
          <w:sz w:val="28"/>
          <w:szCs w:val="28"/>
        </w:rPr>
        <w:t>訓練進修法施行細則第八條）</w:t>
      </w:r>
    </w:p>
    <w:p w:rsidR="008D11B9" w:rsidRDefault="0097306B">
      <w:pPr>
        <w:tabs>
          <w:tab w:val="left" w:pos="3072"/>
        </w:tabs>
        <w:spacing w:before="36" w:line="516" w:lineRule="exact"/>
        <w:jc w:val="both"/>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（二）選修學分</w:t>
      </w:r>
    </w:p>
    <w:p w:rsidR="008D11B9" w:rsidRDefault="0097306B">
      <w:pPr>
        <w:spacing w:line="516" w:lineRule="exact"/>
        <w:ind w:left="840"/>
        <w:jc w:val="both"/>
      </w:pPr>
      <w:r>
        <w:rPr>
          <w:rFonts w:ascii="標楷體" w:eastAsia="標楷體" w:hAnsi="標楷體"/>
          <w:color w:val="000000"/>
          <w:kern w:val="0"/>
          <w:sz w:val="28"/>
          <w:szCs w:val="28"/>
        </w:rPr>
        <w:t>由各機關選送或公務人員自行申請至國內外政府立案之專科以上學校修習與業務有關之學科。（</w:t>
      </w:r>
      <w:r>
        <w:rPr>
          <w:rFonts w:ascii="標楷體" w:eastAsia="標楷體" w:hAnsi="標楷體"/>
          <w:color w:val="000000"/>
          <w:sz w:val="28"/>
          <w:szCs w:val="28"/>
        </w:rPr>
        <w:t>詳參</w:t>
      </w:r>
      <w:r>
        <w:rPr>
          <w:rFonts w:ascii="標楷體" w:eastAsia="標楷體" w:hAnsi="標楷體"/>
          <w:color w:val="000000"/>
          <w:kern w:val="0"/>
          <w:sz w:val="28"/>
          <w:szCs w:val="28"/>
        </w:rPr>
        <w:t>訓練進修法施行細則第八條）</w:t>
      </w:r>
    </w:p>
    <w:p w:rsidR="008D11B9" w:rsidRDefault="0097306B">
      <w:pPr>
        <w:spacing w:before="36" w:line="516" w:lineRule="exact"/>
        <w:jc w:val="both"/>
        <w:rPr>
          <w:rFonts w:ascii="標楷體" w:eastAsia="標楷體" w:hAnsi="標楷體"/>
          <w:color w:val="000000"/>
          <w:kern w:val="0"/>
          <w:sz w:val="28"/>
          <w:szCs w:val="28"/>
        </w:rPr>
      </w:pPr>
      <w:r>
        <w:rPr>
          <w:rFonts w:ascii="標楷體" w:eastAsia="標楷體" w:hAnsi="標楷體"/>
          <w:color w:val="000000"/>
          <w:kern w:val="0"/>
          <w:sz w:val="28"/>
          <w:szCs w:val="28"/>
        </w:rPr>
        <w:t>（三）專題研究</w:t>
      </w:r>
    </w:p>
    <w:p w:rsidR="008D11B9" w:rsidRDefault="0097306B">
      <w:pPr>
        <w:spacing w:line="516" w:lineRule="exact"/>
        <w:ind w:left="840"/>
        <w:jc w:val="both"/>
      </w:pPr>
      <w:r>
        <w:rPr>
          <w:rFonts w:ascii="標楷體" w:eastAsia="標楷體" w:hAnsi="標楷體"/>
          <w:color w:val="000000"/>
          <w:kern w:val="0"/>
          <w:sz w:val="28"/>
          <w:szCs w:val="28"/>
        </w:rPr>
        <w:t>由各機關選送或公務人員自行申請至國內外機關或政府立案之機構、學校從事與業務有關之研究或實習（</w:t>
      </w:r>
      <w:r>
        <w:rPr>
          <w:rFonts w:ascii="標楷體" w:eastAsia="標楷體" w:hAnsi="標楷體"/>
          <w:color w:val="000000"/>
          <w:sz w:val="28"/>
          <w:szCs w:val="28"/>
        </w:rPr>
        <w:t>詳參</w:t>
      </w:r>
      <w:r>
        <w:rPr>
          <w:rFonts w:ascii="標楷體" w:eastAsia="標楷體" w:hAnsi="標楷體"/>
          <w:color w:val="000000"/>
          <w:kern w:val="0"/>
          <w:sz w:val="28"/>
          <w:szCs w:val="28"/>
        </w:rPr>
        <w:t>訓練進修法施行</w:t>
      </w:r>
      <w:r>
        <w:rPr>
          <w:rFonts w:ascii="標楷體" w:eastAsia="標楷體" w:hAnsi="標楷體"/>
          <w:color w:val="000000"/>
          <w:kern w:val="0"/>
          <w:sz w:val="28"/>
          <w:szCs w:val="28"/>
        </w:rPr>
        <w:t>細則第八條）。有關其認定標準如下：（</w:t>
      </w:r>
      <w:r>
        <w:rPr>
          <w:rFonts w:ascii="標楷體" w:eastAsia="標楷體" w:hAnsi="標楷體"/>
          <w:color w:val="000000"/>
          <w:sz w:val="28"/>
          <w:szCs w:val="28"/>
        </w:rPr>
        <w:t>詳</w:t>
      </w:r>
      <w:r>
        <w:rPr>
          <w:rFonts w:ascii="標楷體" w:eastAsia="標楷體" w:hAnsi="標楷體"/>
          <w:color w:val="000000"/>
          <w:kern w:val="0"/>
          <w:sz w:val="28"/>
          <w:szCs w:val="28"/>
        </w:rPr>
        <w:t>參保訓會九十二年五月二十六日公訓字第</w:t>
      </w:r>
      <w:r>
        <w:rPr>
          <w:rFonts w:ascii="標楷體" w:eastAsia="標楷體" w:hAnsi="標楷體"/>
          <w:color w:val="000000"/>
          <w:kern w:val="0"/>
          <w:sz w:val="28"/>
          <w:szCs w:val="28"/>
        </w:rPr>
        <w:t>○</w:t>
      </w:r>
      <w:r>
        <w:rPr>
          <w:rFonts w:ascii="標楷體" w:eastAsia="標楷體" w:hAnsi="標楷體"/>
          <w:color w:val="000000"/>
          <w:kern w:val="0"/>
          <w:sz w:val="28"/>
          <w:szCs w:val="28"/>
        </w:rPr>
        <w:t>九二</w:t>
      </w:r>
      <w:r>
        <w:rPr>
          <w:rFonts w:ascii="標楷體" w:eastAsia="標楷體" w:hAnsi="標楷體"/>
          <w:color w:val="000000"/>
          <w:kern w:val="0"/>
          <w:sz w:val="28"/>
          <w:szCs w:val="28"/>
        </w:rPr>
        <w:t>○○○</w:t>
      </w:r>
      <w:r>
        <w:rPr>
          <w:rFonts w:ascii="標楷體" w:eastAsia="標楷體" w:hAnsi="標楷體"/>
          <w:color w:val="000000"/>
          <w:kern w:val="0"/>
          <w:sz w:val="28"/>
          <w:szCs w:val="28"/>
        </w:rPr>
        <w:t>三七三一號函）</w:t>
      </w:r>
    </w:p>
    <w:p w:rsidR="008D11B9" w:rsidRDefault="0097306B">
      <w:pPr>
        <w:spacing w:line="516" w:lineRule="exact"/>
        <w:ind w:left="828" w:hanging="420"/>
        <w:jc w:val="both"/>
        <w:rPr>
          <w:rFonts w:ascii="標楷體" w:eastAsia="標楷體" w:hAnsi="標楷體"/>
          <w:color w:val="000000"/>
          <w:kern w:val="0"/>
          <w:sz w:val="28"/>
          <w:szCs w:val="28"/>
        </w:rPr>
      </w:pPr>
      <w:r>
        <w:rPr>
          <w:rFonts w:ascii="標楷體" w:eastAsia="標楷體" w:hAnsi="標楷體"/>
          <w:color w:val="000000"/>
          <w:kern w:val="0"/>
          <w:sz w:val="28"/>
          <w:szCs w:val="28"/>
        </w:rPr>
        <w:t>1</w:t>
      </w:r>
      <w:r>
        <w:rPr>
          <w:rFonts w:ascii="標楷體" w:eastAsia="標楷體" w:hAnsi="標楷體"/>
          <w:color w:val="000000"/>
          <w:kern w:val="0"/>
          <w:sz w:val="28"/>
          <w:szCs w:val="28"/>
        </w:rPr>
        <w:t>、國內外機關辦理之學習活動是否為專題研究，以該機關有無訂定辦理專題研究之辦法或計畫或相關之辦理依據認定之。</w:t>
      </w:r>
    </w:p>
    <w:p w:rsidR="008D11B9" w:rsidRDefault="0097306B">
      <w:pPr>
        <w:spacing w:line="516" w:lineRule="exact"/>
        <w:ind w:left="828" w:hanging="420"/>
        <w:jc w:val="both"/>
        <w:rPr>
          <w:rFonts w:ascii="標楷體" w:eastAsia="標楷體" w:hAnsi="標楷體"/>
          <w:color w:val="000000"/>
          <w:kern w:val="0"/>
          <w:sz w:val="28"/>
          <w:szCs w:val="28"/>
        </w:rPr>
      </w:pPr>
      <w:r>
        <w:rPr>
          <w:rFonts w:ascii="標楷體" w:eastAsia="標楷體" w:hAnsi="標楷體"/>
          <w:color w:val="000000"/>
          <w:kern w:val="0"/>
          <w:sz w:val="28"/>
          <w:szCs w:val="28"/>
        </w:rPr>
        <w:t>2</w:t>
      </w:r>
      <w:r>
        <w:rPr>
          <w:rFonts w:ascii="標楷體" w:eastAsia="標楷體" w:hAnsi="標楷體"/>
          <w:color w:val="000000"/>
          <w:kern w:val="0"/>
          <w:sz w:val="28"/>
          <w:szCs w:val="28"/>
        </w:rPr>
        <w:t>、國內外政府立案之機構（含民間機構），以向國內外政府申請核准登記有案之機構為限。</w:t>
      </w:r>
    </w:p>
    <w:p w:rsidR="008D11B9" w:rsidRDefault="0097306B">
      <w:pPr>
        <w:spacing w:line="516" w:lineRule="exact"/>
        <w:ind w:left="828" w:hanging="420"/>
        <w:jc w:val="both"/>
        <w:rPr>
          <w:rFonts w:ascii="標楷體" w:eastAsia="標楷體" w:hAnsi="標楷體"/>
          <w:color w:val="000000"/>
          <w:kern w:val="0"/>
          <w:sz w:val="28"/>
          <w:szCs w:val="28"/>
        </w:rPr>
      </w:pPr>
      <w:r>
        <w:rPr>
          <w:rFonts w:ascii="標楷體" w:eastAsia="標楷體" w:hAnsi="標楷體"/>
          <w:color w:val="000000"/>
          <w:kern w:val="0"/>
          <w:sz w:val="28"/>
          <w:szCs w:val="28"/>
        </w:rPr>
        <w:t>3</w:t>
      </w:r>
      <w:r>
        <w:rPr>
          <w:rFonts w:ascii="標楷體" w:eastAsia="標楷體" w:hAnsi="標楷體"/>
          <w:color w:val="000000"/>
          <w:kern w:val="0"/>
          <w:sz w:val="28"/>
          <w:szCs w:val="28"/>
        </w:rPr>
        <w:t>、國內外政府立案之學校，以專科以上學校開設非選修學分之研究課程為限。</w:t>
      </w:r>
    </w:p>
    <w:p w:rsidR="008D11B9" w:rsidRDefault="0097306B">
      <w:pPr>
        <w:spacing w:before="72" w:line="516" w:lineRule="exact"/>
        <w:jc w:val="both"/>
        <w:rPr>
          <w:rFonts w:ascii="標楷體" w:eastAsia="標楷體" w:hAnsi="標楷體"/>
          <w:color w:val="000000"/>
          <w:sz w:val="28"/>
          <w:szCs w:val="28"/>
        </w:rPr>
      </w:pPr>
      <w:r>
        <w:rPr>
          <w:rFonts w:ascii="標楷體" w:eastAsia="標楷體" w:hAnsi="標楷體"/>
          <w:color w:val="000000"/>
          <w:sz w:val="28"/>
          <w:szCs w:val="28"/>
        </w:rPr>
        <w:t>十四、擬定進修計畫</w:t>
      </w:r>
    </w:p>
    <w:p w:rsidR="008D11B9" w:rsidRDefault="0097306B">
      <w:pPr>
        <w:spacing w:line="516" w:lineRule="exact"/>
        <w:ind w:left="840"/>
        <w:jc w:val="both"/>
      </w:pPr>
      <w:r>
        <w:rPr>
          <w:rFonts w:ascii="標楷體" w:eastAsia="標楷體" w:hAnsi="標楷體"/>
          <w:color w:val="000000"/>
          <w:kern w:val="0"/>
          <w:sz w:val="28"/>
          <w:szCs w:val="28"/>
        </w:rPr>
        <w:t>各機關應配合組織發展及促進個人自我發展等需要擬訂公務人員進修計畫，明定進修種類、資格條件、進修內容、選送或自行申請進修程序、</w:t>
      </w:r>
      <w:r>
        <w:rPr>
          <w:rFonts w:ascii="標楷體" w:eastAsia="標楷體" w:hAnsi="標楷體"/>
          <w:color w:val="000000"/>
          <w:kern w:val="0"/>
          <w:sz w:val="28"/>
          <w:szCs w:val="28"/>
        </w:rPr>
        <w:t>年度進修名額、</w:t>
      </w:r>
      <w:r>
        <w:rPr>
          <w:rFonts w:ascii="標楷體" w:eastAsia="標楷體" w:hAnsi="標楷體"/>
          <w:color w:val="000000"/>
          <w:sz w:val="28"/>
          <w:szCs w:val="28"/>
        </w:rPr>
        <w:t>經費補助及申請程序等事項，</w:t>
      </w:r>
      <w:r>
        <w:rPr>
          <w:rFonts w:ascii="標楷體" w:eastAsia="標楷體" w:hAnsi="標楷體"/>
          <w:color w:val="000000"/>
          <w:kern w:val="0"/>
          <w:sz w:val="28"/>
          <w:szCs w:val="28"/>
        </w:rPr>
        <w:t>循預算程序辦理。（</w:t>
      </w:r>
      <w:r>
        <w:rPr>
          <w:rFonts w:ascii="標楷體" w:eastAsia="標楷體" w:hAnsi="標楷體"/>
          <w:color w:val="000000"/>
          <w:sz w:val="28"/>
          <w:szCs w:val="28"/>
        </w:rPr>
        <w:t>詳參</w:t>
      </w:r>
      <w:r>
        <w:rPr>
          <w:rFonts w:ascii="標楷體" w:eastAsia="標楷體" w:hAnsi="標楷體"/>
          <w:color w:val="000000"/>
          <w:kern w:val="0"/>
          <w:sz w:val="28"/>
          <w:szCs w:val="28"/>
        </w:rPr>
        <w:t>訓練進修法第十三條）</w:t>
      </w:r>
    </w:p>
    <w:p w:rsidR="008D11B9" w:rsidRDefault="0097306B">
      <w:pPr>
        <w:spacing w:before="72" w:line="516" w:lineRule="exact"/>
        <w:jc w:val="both"/>
      </w:pPr>
      <w:r>
        <w:rPr>
          <w:rFonts w:ascii="標楷體" w:eastAsia="標楷體" w:hAnsi="標楷體"/>
          <w:color w:val="000000"/>
          <w:kern w:val="0"/>
          <w:sz w:val="28"/>
          <w:szCs w:val="28"/>
        </w:rPr>
        <w:t>十五、</w:t>
      </w:r>
      <w:r>
        <w:rPr>
          <w:rFonts w:ascii="標楷體" w:eastAsia="標楷體" w:hAnsi="標楷體"/>
          <w:color w:val="000000"/>
          <w:sz w:val="28"/>
          <w:szCs w:val="28"/>
        </w:rPr>
        <w:t>資格條件</w:t>
      </w:r>
    </w:p>
    <w:p w:rsidR="008D11B9" w:rsidRDefault="0097306B">
      <w:pPr>
        <w:spacing w:line="516" w:lineRule="exact"/>
        <w:ind w:left="840" w:hanging="840"/>
        <w:jc w:val="both"/>
        <w:rPr>
          <w:rFonts w:ascii="標楷體" w:eastAsia="標楷體" w:hAnsi="標楷體"/>
          <w:color w:val="000000"/>
          <w:kern w:val="0"/>
          <w:sz w:val="28"/>
          <w:szCs w:val="28"/>
        </w:rPr>
      </w:pPr>
      <w:r>
        <w:rPr>
          <w:rFonts w:ascii="標楷體" w:eastAsia="標楷體" w:hAnsi="標楷體"/>
          <w:color w:val="000000"/>
          <w:kern w:val="0"/>
          <w:sz w:val="28"/>
          <w:szCs w:val="28"/>
        </w:rPr>
        <w:t>（一）選送進修：各機關選送進修之公務人員，應具有下列基本條件：（詳參訓練進修法第九條）</w:t>
      </w:r>
    </w:p>
    <w:p w:rsidR="008D11B9" w:rsidRDefault="0097306B">
      <w:pPr>
        <w:spacing w:line="516" w:lineRule="exact"/>
        <w:ind w:left="900" w:hanging="420"/>
        <w:jc w:val="both"/>
        <w:rPr>
          <w:rFonts w:ascii="標楷體" w:eastAsia="標楷體" w:hAnsi="標楷體"/>
          <w:color w:val="000000"/>
          <w:kern w:val="0"/>
          <w:sz w:val="28"/>
          <w:szCs w:val="28"/>
        </w:rPr>
      </w:pPr>
      <w:r>
        <w:rPr>
          <w:rFonts w:ascii="標楷體" w:eastAsia="標楷體" w:hAnsi="標楷體"/>
          <w:color w:val="000000"/>
          <w:kern w:val="0"/>
          <w:sz w:val="28"/>
          <w:szCs w:val="28"/>
        </w:rPr>
        <w:t>1</w:t>
      </w:r>
      <w:r>
        <w:rPr>
          <w:rFonts w:ascii="標楷體" w:eastAsia="標楷體" w:hAnsi="標楷體"/>
          <w:color w:val="000000"/>
          <w:kern w:val="0"/>
          <w:sz w:val="28"/>
          <w:szCs w:val="28"/>
        </w:rPr>
        <w:t>、服務成績優良，具有發展潛力者。</w:t>
      </w:r>
    </w:p>
    <w:p w:rsidR="008D11B9" w:rsidRDefault="0097306B">
      <w:pPr>
        <w:spacing w:line="516" w:lineRule="exact"/>
        <w:ind w:left="900" w:hanging="420"/>
        <w:jc w:val="both"/>
        <w:rPr>
          <w:rFonts w:ascii="標楷體" w:eastAsia="標楷體" w:hAnsi="標楷體"/>
          <w:color w:val="000000"/>
          <w:kern w:val="0"/>
          <w:sz w:val="28"/>
          <w:szCs w:val="28"/>
        </w:rPr>
      </w:pPr>
      <w:r>
        <w:rPr>
          <w:rFonts w:ascii="標楷體" w:eastAsia="標楷體" w:hAnsi="標楷體"/>
          <w:color w:val="000000"/>
          <w:kern w:val="0"/>
          <w:sz w:val="28"/>
          <w:szCs w:val="28"/>
        </w:rPr>
        <w:t>2</w:t>
      </w:r>
      <w:r>
        <w:rPr>
          <w:rFonts w:ascii="標楷體" w:eastAsia="標楷體" w:hAnsi="標楷體"/>
          <w:color w:val="000000"/>
          <w:kern w:val="0"/>
          <w:sz w:val="28"/>
          <w:szCs w:val="28"/>
        </w:rPr>
        <w:t>、具有外語能力者。但國內進修及經各主管機關核准之團體專題研究者，不在此限。</w:t>
      </w:r>
    </w:p>
    <w:p w:rsidR="008D11B9" w:rsidRDefault="0097306B">
      <w:pPr>
        <w:spacing w:line="516" w:lineRule="exact"/>
        <w:ind w:left="840" w:hanging="840"/>
        <w:jc w:val="both"/>
      </w:pPr>
      <w:r>
        <w:rPr>
          <w:rFonts w:ascii="標楷體" w:eastAsia="標楷體" w:hAnsi="標楷體"/>
          <w:color w:val="000000"/>
          <w:kern w:val="0"/>
          <w:sz w:val="28"/>
          <w:szCs w:val="28"/>
        </w:rPr>
        <w:t>（二）自行申請進修</w:t>
      </w:r>
      <w:r>
        <w:rPr>
          <w:rFonts w:ascii="標楷體" w:eastAsia="標楷體" w:hAnsi="標楷體"/>
          <w:color w:val="000000"/>
          <w:sz w:val="28"/>
          <w:szCs w:val="28"/>
        </w:rPr>
        <w:t>：自行申請進修之公務人員，其進修項目經服務機關認定與業務有關，並同意其前往進修者，始有留職停薪（全時進</w:t>
      </w:r>
      <w:r>
        <w:rPr>
          <w:rFonts w:ascii="標楷體" w:eastAsia="標楷體" w:hAnsi="標楷體"/>
          <w:color w:val="000000"/>
          <w:sz w:val="28"/>
          <w:szCs w:val="28"/>
        </w:rPr>
        <w:lastRenderedPageBreak/>
        <w:t>修）、</w:t>
      </w:r>
      <w:r>
        <w:rPr>
          <w:rFonts w:ascii="標楷體" w:eastAsia="標楷體" w:hAnsi="標楷體"/>
          <w:color w:val="000000"/>
          <w:sz w:val="28"/>
          <w:szCs w:val="28"/>
        </w:rPr>
        <w:t>每人每週最高八小時公假（部分辦公時間進修）及給予部分費用補助（全時進修、部分辦公時間進修及公餘進修）規定之適用。</w:t>
      </w:r>
      <w:r>
        <w:rPr>
          <w:rFonts w:ascii="標楷體" w:eastAsia="標楷體" w:hAnsi="標楷體"/>
          <w:color w:val="000000"/>
          <w:kern w:val="0"/>
          <w:sz w:val="28"/>
          <w:szCs w:val="28"/>
        </w:rPr>
        <w:t>（</w:t>
      </w:r>
      <w:r>
        <w:rPr>
          <w:rFonts w:ascii="標楷體" w:eastAsia="標楷體" w:hAnsi="標楷體"/>
          <w:color w:val="000000"/>
          <w:sz w:val="28"/>
          <w:szCs w:val="28"/>
        </w:rPr>
        <w:t>詳參</w:t>
      </w:r>
      <w:r>
        <w:rPr>
          <w:rFonts w:ascii="標楷體" w:eastAsia="標楷體" w:hAnsi="標楷體"/>
          <w:color w:val="000000"/>
          <w:kern w:val="0"/>
          <w:sz w:val="28"/>
          <w:szCs w:val="28"/>
        </w:rPr>
        <w:t>訓練進修法第十二條、訓練進修法施行細則第十一條）</w:t>
      </w:r>
    </w:p>
    <w:p w:rsidR="008D11B9" w:rsidRDefault="0097306B">
      <w:pPr>
        <w:spacing w:before="72" w:line="516" w:lineRule="exact"/>
        <w:jc w:val="both"/>
      </w:pPr>
      <w:r>
        <w:rPr>
          <w:rFonts w:ascii="標楷體" w:eastAsia="標楷體" w:hAnsi="標楷體"/>
          <w:color w:val="000000"/>
          <w:kern w:val="0"/>
          <w:sz w:val="28"/>
          <w:szCs w:val="28"/>
        </w:rPr>
        <w:t>十六、</w:t>
      </w:r>
      <w:r>
        <w:rPr>
          <w:rFonts w:ascii="標楷體" w:eastAsia="標楷體" w:hAnsi="標楷體"/>
          <w:color w:val="000000"/>
          <w:sz w:val="28"/>
          <w:szCs w:val="28"/>
        </w:rPr>
        <w:t>進修內容</w:t>
      </w:r>
    </w:p>
    <w:p w:rsidR="008D11B9" w:rsidRDefault="0097306B">
      <w:pPr>
        <w:spacing w:line="516" w:lineRule="exact"/>
        <w:ind w:left="840"/>
        <w:jc w:val="both"/>
      </w:pPr>
      <w:r>
        <w:rPr>
          <w:rFonts w:ascii="標楷體" w:eastAsia="標楷體" w:hAnsi="標楷體"/>
          <w:color w:val="000000"/>
          <w:sz w:val="28"/>
          <w:szCs w:val="28"/>
        </w:rPr>
        <w:t>各</w:t>
      </w:r>
      <w:r>
        <w:rPr>
          <w:rFonts w:ascii="標楷體" w:eastAsia="標楷體" w:hAnsi="標楷體"/>
          <w:color w:val="000000"/>
          <w:kern w:val="0"/>
          <w:sz w:val="28"/>
          <w:szCs w:val="28"/>
        </w:rPr>
        <w:t>機關</w:t>
      </w:r>
      <w:r>
        <w:rPr>
          <w:rFonts w:ascii="標楷體" w:eastAsia="標楷體" w:hAnsi="標楷體"/>
          <w:color w:val="000000"/>
          <w:sz w:val="28"/>
          <w:szCs w:val="28"/>
        </w:rPr>
        <w:t>所屬公務人員進修內容，應與機關業務屬性或國家當前重要政策發展相聯結。進修是否與業務有關，由服務機關就修習學科、機關業務性質及擔任工作內容本於權責認定之。</w:t>
      </w:r>
      <w:r>
        <w:rPr>
          <w:rFonts w:ascii="標楷體" w:eastAsia="標楷體" w:hAnsi="標楷體"/>
          <w:color w:val="000000"/>
          <w:kern w:val="0"/>
          <w:sz w:val="28"/>
          <w:szCs w:val="28"/>
        </w:rPr>
        <w:t>（</w:t>
      </w:r>
      <w:r>
        <w:rPr>
          <w:rFonts w:ascii="標楷體" w:eastAsia="標楷體" w:hAnsi="標楷體"/>
          <w:color w:val="000000"/>
          <w:sz w:val="28"/>
          <w:szCs w:val="28"/>
        </w:rPr>
        <w:t>詳</w:t>
      </w:r>
      <w:r>
        <w:rPr>
          <w:rFonts w:ascii="標楷體" w:eastAsia="標楷體" w:hAnsi="標楷體"/>
          <w:color w:val="000000"/>
          <w:kern w:val="0"/>
          <w:sz w:val="28"/>
          <w:szCs w:val="28"/>
        </w:rPr>
        <w:t>參保訓會九十二年十月十三日公訓字第</w:t>
      </w:r>
      <w:r>
        <w:rPr>
          <w:rFonts w:ascii="標楷體" w:eastAsia="標楷體" w:hAnsi="標楷體"/>
          <w:color w:val="000000"/>
          <w:kern w:val="0"/>
          <w:sz w:val="28"/>
          <w:szCs w:val="28"/>
        </w:rPr>
        <w:t>○</w:t>
      </w:r>
      <w:r>
        <w:rPr>
          <w:rFonts w:ascii="標楷體" w:eastAsia="標楷體" w:hAnsi="標楷體"/>
          <w:color w:val="000000"/>
          <w:kern w:val="0"/>
          <w:sz w:val="28"/>
          <w:szCs w:val="28"/>
        </w:rPr>
        <w:t>九二</w:t>
      </w:r>
      <w:r>
        <w:rPr>
          <w:rFonts w:ascii="標楷體" w:eastAsia="標楷體" w:hAnsi="標楷體"/>
          <w:color w:val="000000"/>
          <w:kern w:val="0"/>
          <w:sz w:val="28"/>
          <w:szCs w:val="28"/>
        </w:rPr>
        <w:t>○○○</w:t>
      </w:r>
      <w:r>
        <w:rPr>
          <w:rFonts w:ascii="標楷體" w:eastAsia="標楷體" w:hAnsi="標楷體"/>
          <w:color w:val="000000"/>
          <w:kern w:val="0"/>
          <w:sz w:val="28"/>
          <w:szCs w:val="28"/>
        </w:rPr>
        <w:t>七二一四號函）</w:t>
      </w:r>
    </w:p>
    <w:p w:rsidR="008D11B9" w:rsidRDefault="0097306B">
      <w:pPr>
        <w:spacing w:before="72" w:line="516" w:lineRule="exact"/>
        <w:jc w:val="both"/>
        <w:rPr>
          <w:rFonts w:ascii="標楷體" w:eastAsia="標楷體" w:hAnsi="標楷體"/>
          <w:color w:val="000000"/>
          <w:kern w:val="0"/>
          <w:sz w:val="28"/>
          <w:szCs w:val="28"/>
        </w:rPr>
      </w:pPr>
      <w:r>
        <w:rPr>
          <w:rFonts w:ascii="標楷體" w:eastAsia="標楷體" w:hAnsi="標楷體"/>
          <w:color w:val="000000"/>
          <w:kern w:val="0"/>
          <w:sz w:val="28"/>
          <w:szCs w:val="28"/>
        </w:rPr>
        <w:t>十七、實施方式</w:t>
      </w:r>
    </w:p>
    <w:p w:rsidR="008D11B9" w:rsidRDefault="0097306B">
      <w:pPr>
        <w:spacing w:line="516" w:lineRule="exact"/>
        <w:ind w:left="840"/>
        <w:jc w:val="both"/>
      </w:pPr>
      <w:r>
        <w:rPr>
          <w:rFonts w:ascii="標楷體" w:eastAsia="標楷體" w:hAnsi="標楷體"/>
          <w:color w:val="000000"/>
          <w:kern w:val="0"/>
          <w:sz w:val="28"/>
          <w:szCs w:val="28"/>
        </w:rPr>
        <w:t>進修得採全時進修、部分辦公時間進修、公餘進修方式行之。正常上班時間請事、休假從事進修，非</w:t>
      </w:r>
      <w:r>
        <w:rPr>
          <w:rFonts w:ascii="標楷體" w:eastAsia="標楷體" w:hAnsi="標楷體"/>
          <w:color w:val="000000"/>
          <w:kern w:val="0"/>
          <w:sz w:val="28"/>
          <w:szCs w:val="28"/>
        </w:rPr>
        <w:t>屬公餘進修。（</w:t>
      </w:r>
      <w:r>
        <w:rPr>
          <w:rFonts w:ascii="標楷體" w:eastAsia="標楷體" w:hAnsi="標楷體"/>
          <w:color w:val="000000"/>
          <w:sz w:val="28"/>
          <w:szCs w:val="28"/>
        </w:rPr>
        <w:t>詳</w:t>
      </w:r>
      <w:r>
        <w:rPr>
          <w:rFonts w:ascii="標楷體" w:eastAsia="標楷體" w:hAnsi="標楷體"/>
          <w:color w:val="000000"/>
          <w:kern w:val="0"/>
          <w:sz w:val="28"/>
          <w:szCs w:val="28"/>
        </w:rPr>
        <w:t>參訓練進修法第八條、保訓會九十二年十月十三日公訓字第</w:t>
      </w:r>
      <w:r>
        <w:rPr>
          <w:rFonts w:ascii="標楷體" w:eastAsia="標楷體" w:hAnsi="標楷體"/>
          <w:color w:val="000000"/>
          <w:kern w:val="0"/>
          <w:sz w:val="28"/>
          <w:szCs w:val="28"/>
        </w:rPr>
        <w:t>○</w:t>
      </w:r>
      <w:r>
        <w:rPr>
          <w:rFonts w:ascii="標楷體" w:eastAsia="標楷體" w:hAnsi="標楷體"/>
          <w:color w:val="000000"/>
          <w:kern w:val="0"/>
          <w:sz w:val="28"/>
          <w:szCs w:val="28"/>
        </w:rPr>
        <w:t>九二</w:t>
      </w:r>
      <w:r>
        <w:rPr>
          <w:rFonts w:ascii="標楷體" w:eastAsia="標楷體" w:hAnsi="標楷體"/>
          <w:color w:val="000000"/>
          <w:kern w:val="0"/>
          <w:sz w:val="28"/>
          <w:szCs w:val="28"/>
        </w:rPr>
        <w:t>○○○</w:t>
      </w:r>
      <w:r>
        <w:rPr>
          <w:rFonts w:ascii="標楷體" w:eastAsia="標楷體" w:hAnsi="標楷體"/>
          <w:color w:val="000000"/>
          <w:kern w:val="0"/>
          <w:sz w:val="28"/>
          <w:szCs w:val="28"/>
        </w:rPr>
        <w:t>七二一四號函）</w:t>
      </w:r>
    </w:p>
    <w:p w:rsidR="008D11B9" w:rsidRDefault="0097306B">
      <w:pPr>
        <w:spacing w:before="72" w:line="516" w:lineRule="exact"/>
        <w:jc w:val="both"/>
      </w:pPr>
      <w:r>
        <w:rPr>
          <w:rFonts w:ascii="標楷體" w:eastAsia="標楷體" w:hAnsi="標楷體"/>
          <w:color w:val="000000"/>
          <w:kern w:val="0"/>
          <w:sz w:val="28"/>
          <w:szCs w:val="28"/>
        </w:rPr>
        <w:t>十八、</w:t>
      </w:r>
      <w:r>
        <w:rPr>
          <w:rFonts w:ascii="標楷體" w:eastAsia="標楷體" w:hAnsi="標楷體"/>
          <w:color w:val="000000"/>
          <w:sz w:val="28"/>
          <w:szCs w:val="28"/>
        </w:rPr>
        <w:t>進修人數限制</w:t>
      </w:r>
    </w:p>
    <w:p w:rsidR="008D11B9" w:rsidRDefault="0097306B">
      <w:pPr>
        <w:spacing w:line="516" w:lineRule="exact"/>
        <w:ind w:left="840"/>
        <w:jc w:val="both"/>
      </w:pPr>
      <w:r>
        <w:rPr>
          <w:rFonts w:ascii="標楷體" w:eastAsia="標楷體" w:hAnsi="標楷體"/>
          <w:color w:val="000000"/>
          <w:sz w:val="28"/>
          <w:szCs w:val="28"/>
        </w:rPr>
        <w:t>採全時進修</w:t>
      </w:r>
      <w:r>
        <w:rPr>
          <w:rFonts w:ascii="標楷體" w:eastAsia="標楷體" w:hAnsi="標楷體"/>
          <w:color w:val="000000"/>
          <w:kern w:val="0"/>
          <w:sz w:val="28"/>
          <w:szCs w:val="28"/>
        </w:rPr>
        <w:t>及部分辦公時間進修者</w:t>
      </w:r>
      <w:r>
        <w:rPr>
          <w:rFonts w:ascii="標楷體" w:eastAsia="標楷體" w:hAnsi="標楷體"/>
          <w:color w:val="000000"/>
          <w:sz w:val="28"/>
          <w:szCs w:val="28"/>
        </w:rPr>
        <w:t>，其年度進修人數不得超過機關編制內預算員額之十分之一，不足一人時以一人計</w:t>
      </w:r>
      <w:r>
        <w:rPr>
          <w:rFonts w:ascii="標楷體" w:eastAsia="標楷體" w:hAnsi="標楷體"/>
          <w:color w:val="000000"/>
          <w:kern w:val="0"/>
          <w:sz w:val="28"/>
          <w:szCs w:val="28"/>
        </w:rPr>
        <w:t>。例如服務機關編制內預算員額為十九人，當年度十分之一進修人數應為一人；服務機關編制內預算員額為九人，當年度十分之一進修人數應為一人。（</w:t>
      </w:r>
      <w:r>
        <w:rPr>
          <w:rFonts w:ascii="標楷體" w:eastAsia="標楷體" w:hAnsi="標楷體"/>
          <w:color w:val="000000"/>
          <w:sz w:val="28"/>
          <w:szCs w:val="28"/>
        </w:rPr>
        <w:t>詳</w:t>
      </w:r>
      <w:r>
        <w:rPr>
          <w:rFonts w:ascii="標楷體" w:eastAsia="標楷體" w:hAnsi="標楷體"/>
          <w:color w:val="000000"/>
          <w:kern w:val="0"/>
          <w:sz w:val="28"/>
          <w:szCs w:val="28"/>
        </w:rPr>
        <w:t>參訓練進修法施行細則第十條、保訓會九十二年四月二十一日公訓字第</w:t>
      </w:r>
      <w:r>
        <w:rPr>
          <w:rFonts w:ascii="標楷體" w:eastAsia="標楷體" w:hAnsi="標楷體"/>
          <w:color w:val="000000"/>
          <w:kern w:val="0"/>
          <w:sz w:val="28"/>
          <w:szCs w:val="28"/>
        </w:rPr>
        <w:t>○</w:t>
      </w:r>
      <w:r>
        <w:rPr>
          <w:rFonts w:ascii="標楷體" w:eastAsia="標楷體" w:hAnsi="標楷體"/>
          <w:color w:val="000000"/>
          <w:kern w:val="0"/>
          <w:sz w:val="28"/>
          <w:szCs w:val="28"/>
        </w:rPr>
        <w:t>九二</w:t>
      </w:r>
      <w:r>
        <w:rPr>
          <w:rFonts w:ascii="標楷體" w:eastAsia="標楷體" w:hAnsi="標楷體"/>
          <w:color w:val="000000"/>
          <w:kern w:val="0"/>
          <w:sz w:val="28"/>
          <w:szCs w:val="28"/>
        </w:rPr>
        <w:t>○○○</w:t>
      </w:r>
      <w:r>
        <w:rPr>
          <w:rFonts w:ascii="標楷體" w:eastAsia="標楷體" w:hAnsi="標楷體"/>
          <w:color w:val="000000"/>
          <w:kern w:val="0"/>
          <w:sz w:val="28"/>
          <w:szCs w:val="28"/>
        </w:rPr>
        <w:t>二九九二號書函）</w:t>
      </w:r>
    </w:p>
    <w:p w:rsidR="008D11B9" w:rsidRDefault="0097306B">
      <w:pPr>
        <w:spacing w:before="72" w:line="516" w:lineRule="exact"/>
        <w:jc w:val="both"/>
      </w:pPr>
      <w:r>
        <w:rPr>
          <w:rFonts w:ascii="標楷體" w:eastAsia="標楷體" w:hAnsi="標楷體"/>
          <w:color w:val="000000"/>
          <w:sz w:val="28"/>
          <w:szCs w:val="28"/>
        </w:rPr>
        <w:t>十九</w:t>
      </w:r>
      <w:r>
        <w:rPr>
          <w:rFonts w:ascii="標楷體" w:eastAsia="標楷體" w:hAnsi="標楷體"/>
          <w:color w:val="000000"/>
          <w:kern w:val="0"/>
          <w:sz w:val="28"/>
          <w:szCs w:val="28"/>
        </w:rPr>
        <w:t>、</w:t>
      </w:r>
      <w:r>
        <w:rPr>
          <w:rFonts w:ascii="標楷體" w:eastAsia="標楷體" w:hAnsi="標楷體"/>
          <w:color w:val="000000"/>
          <w:sz w:val="28"/>
          <w:szCs w:val="28"/>
        </w:rPr>
        <w:t>核定進修程序</w:t>
      </w:r>
    </w:p>
    <w:p w:rsidR="008D11B9" w:rsidRDefault="0097306B">
      <w:pPr>
        <w:snapToGrid w:val="0"/>
        <w:spacing w:line="516" w:lineRule="exact"/>
        <w:jc w:val="both"/>
        <w:rPr>
          <w:rFonts w:ascii="標楷體" w:eastAsia="標楷體" w:hAnsi="標楷體"/>
          <w:color w:val="000000"/>
          <w:sz w:val="28"/>
          <w:szCs w:val="28"/>
        </w:rPr>
      </w:pPr>
      <w:r>
        <w:rPr>
          <w:rFonts w:ascii="標楷體" w:eastAsia="標楷體" w:hAnsi="標楷體"/>
          <w:color w:val="000000"/>
          <w:sz w:val="28"/>
          <w:szCs w:val="28"/>
        </w:rPr>
        <w:t>（一）選送進修</w:t>
      </w:r>
    </w:p>
    <w:p w:rsidR="008D11B9" w:rsidRDefault="0097306B">
      <w:pPr>
        <w:pStyle w:val="ac"/>
        <w:spacing w:line="516" w:lineRule="exact"/>
        <w:ind w:left="828" w:right="0" w:hanging="420"/>
      </w:pPr>
      <w:r>
        <w:rPr>
          <w:color w:val="000000"/>
          <w:kern w:val="0"/>
          <w:sz w:val="28"/>
          <w:szCs w:val="28"/>
        </w:rPr>
        <w:t>1</w:t>
      </w:r>
      <w:r>
        <w:rPr>
          <w:color w:val="000000"/>
          <w:kern w:val="0"/>
          <w:sz w:val="28"/>
          <w:szCs w:val="28"/>
        </w:rPr>
        <w:t>、各機關基於業務需要，主動推</w:t>
      </w:r>
      <w:r>
        <w:rPr>
          <w:color w:val="000000"/>
          <w:kern w:val="0"/>
          <w:sz w:val="28"/>
          <w:szCs w:val="28"/>
        </w:rPr>
        <w:t>薦或指派</w:t>
      </w:r>
      <w:r>
        <w:rPr>
          <w:color w:val="000000"/>
          <w:sz w:val="28"/>
          <w:szCs w:val="28"/>
        </w:rPr>
        <w:t>公務人員</w:t>
      </w:r>
      <w:r>
        <w:rPr>
          <w:color w:val="000000"/>
          <w:kern w:val="0"/>
          <w:sz w:val="28"/>
          <w:szCs w:val="28"/>
        </w:rPr>
        <w:t>參加與職務有關之進修，應本公平、公正、公開原則遴選，且須經服務機關甄審委員會審議通過，並經機關首長核定。（詳參訓練進修法第九條、訓練進修法施行細則第七條）</w:t>
      </w:r>
    </w:p>
    <w:p w:rsidR="008D11B9" w:rsidRDefault="0097306B">
      <w:pPr>
        <w:pStyle w:val="ac"/>
        <w:spacing w:line="516" w:lineRule="exact"/>
        <w:ind w:left="828" w:right="0" w:hanging="420"/>
        <w:rPr>
          <w:color w:val="000000"/>
          <w:kern w:val="0"/>
          <w:sz w:val="28"/>
          <w:szCs w:val="28"/>
        </w:rPr>
      </w:pPr>
      <w:r>
        <w:rPr>
          <w:color w:val="000000"/>
          <w:kern w:val="0"/>
          <w:sz w:val="28"/>
          <w:szCs w:val="28"/>
        </w:rPr>
        <w:t>2</w:t>
      </w:r>
      <w:r>
        <w:rPr>
          <w:color w:val="000000"/>
          <w:kern w:val="0"/>
          <w:sz w:val="28"/>
          <w:szCs w:val="28"/>
        </w:rPr>
        <w:t>、各機關選送國外進修之公務人員，入學進修或選修學分之進修期間</w:t>
      </w:r>
      <w:r>
        <w:rPr>
          <w:color w:val="000000"/>
          <w:kern w:val="0"/>
          <w:sz w:val="28"/>
          <w:szCs w:val="28"/>
        </w:rPr>
        <w:lastRenderedPageBreak/>
        <w:t>為一年以內。但經各主管機關核准延長者，延長期間最長為一年。專題研究之進修期間為六個月以內。必要時，得依規定申請延長，延長期間最長為三個月。（詳參訓練進修法第十條）</w:t>
      </w:r>
    </w:p>
    <w:p w:rsidR="008D11B9" w:rsidRDefault="0097306B">
      <w:pPr>
        <w:pStyle w:val="ac"/>
        <w:spacing w:line="516" w:lineRule="exact"/>
        <w:ind w:left="828" w:right="0" w:hanging="420"/>
        <w:rPr>
          <w:color w:val="000000"/>
          <w:kern w:val="0"/>
          <w:sz w:val="28"/>
          <w:szCs w:val="28"/>
        </w:rPr>
      </w:pPr>
      <w:r>
        <w:rPr>
          <w:color w:val="000000"/>
          <w:kern w:val="0"/>
          <w:sz w:val="28"/>
          <w:szCs w:val="28"/>
        </w:rPr>
        <w:t>3</w:t>
      </w:r>
      <w:r>
        <w:rPr>
          <w:color w:val="000000"/>
          <w:kern w:val="0"/>
          <w:sz w:val="28"/>
          <w:szCs w:val="28"/>
        </w:rPr>
        <w:t>、各機關選送國內全時進修之公務人員，其進修期間為二年以內。但經各主管機關核准延長者，延長期間最長為一年。（詳參訓練進修法第十一條）</w:t>
      </w:r>
    </w:p>
    <w:p w:rsidR="008D11B9" w:rsidRDefault="0097306B">
      <w:pPr>
        <w:pStyle w:val="ac"/>
        <w:spacing w:line="516" w:lineRule="exact"/>
        <w:ind w:left="828" w:right="0" w:hanging="420"/>
      </w:pPr>
      <w:r>
        <w:rPr>
          <w:color w:val="000000"/>
          <w:kern w:val="0"/>
          <w:sz w:val="28"/>
          <w:szCs w:val="28"/>
        </w:rPr>
        <w:t>4</w:t>
      </w:r>
      <w:r>
        <w:rPr>
          <w:color w:val="000000"/>
          <w:kern w:val="0"/>
          <w:sz w:val="28"/>
          <w:szCs w:val="28"/>
        </w:rPr>
        <w:t>、各機關基於業務需要，主動選送所屬公務人員出國進修，或公務人員自行申請出國進修，不論其是否係以教育部公費留學生之身分出國進修，均應受訓練進修法所定進修期限一年，經各主管機關核准者得延長期間最長一年之規範。機關如主動推薦或指派所屬公務人員參加與職務有關之國外進修，其進修期程預計逾二年時，應於選送進修前</w:t>
      </w:r>
      <w:r>
        <w:rPr>
          <w:color w:val="000000"/>
          <w:sz w:val="28"/>
          <w:szCs w:val="28"/>
        </w:rPr>
        <w:t>擬定</w:t>
      </w:r>
      <w:r>
        <w:rPr>
          <w:color w:val="000000"/>
          <w:kern w:val="0"/>
          <w:sz w:val="28"/>
          <w:szCs w:val="28"/>
        </w:rPr>
        <w:t>該選送進修計畫，專案報經中央一級機關核定後，循預算程序辦理。至嗣後選送進</w:t>
      </w:r>
      <w:r>
        <w:rPr>
          <w:color w:val="000000"/>
          <w:kern w:val="0"/>
          <w:sz w:val="28"/>
          <w:szCs w:val="28"/>
        </w:rPr>
        <w:t>修之機關如擬變更原核定之進修期程，仍應循程序報經中央一級機關核定。其進修期間最長為四年。（</w:t>
      </w:r>
      <w:r>
        <w:rPr>
          <w:color w:val="000000"/>
          <w:sz w:val="28"/>
          <w:szCs w:val="28"/>
        </w:rPr>
        <w:t>詳</w:t>
      </w:r>
      <w:r>
        <w:rPr>
          <w:color w:val="000000"/>
          <w:kern w:val="0"/>
          <w:sz w:val="28"/>
          <w:szCs w:val="28"/>
        </w:rPr>
        <w:t>參保訓會九十一年五月十五日公訓字第九一</w:t>
      </w:r>
      <w:r>
        <w:rPr>
          <w:color w:val="000000"/>
          <w:kern w:val="0"/>
          <w:sz w:val="28"/>
          <w:szCs w:val="28"/>
        </w:rPr>
        <w:t>○</w:t>
      </w:r>
      <w:r>
        <w:rPr>
          <w:color w:val="000000"/>
          <w:kern w:val="0"/>
          <w:sz w:val="28"/>
          <w:szCs w:val="28"/>
        </w:rPr>
        <w:t>二八</w:t>
      </w:r>
      <w:r>
        <w:rPr>
          <w:color w:val="000000"/>
          <w:kern w:val="0"/>
          <w:sz w:val="28"/>
          <w:szCs w:val="28"/>
        </w:rPr>
        <w:t>○</w:t>
      </w:r>
      <w:r>
        <w:rPr>
          <w:color w:val="000000"/>
          <w:kern w:val="0"/>
          <w:sz w:val="28"/>
          <w:szCs w:val="28"/>
        </w:rPr>
        <w:t>九號函、九十二年十月十三日公訓字第</w:t>
      </w:r>
      <w:r>
        <w:rPr>
          <w:color w:val="000000"/>
          <w:kern w:val="0"/>
          <w:sz w:val="28"/>
          <w:szCs w:val="28"/>
        </w:rPr>
        <w:t>○</w:t>
      </w:r>
      <w:r>
        <w:rPr>
          <w:color w:val="000000"/>
          <w:kern w:val="0"/>
          <w:sz w:val="28"/>
          <w:szCs w:val="28"/>
        </w:rPr>
        <w:t>九二</w:t>
      </w:r>
      <w:r>
        <w:rPr>
          <w:color w:val="000000"/>
          <w:kern w:val="0"/>
          <w:sz w:val="28"/>
          <w:szCs w:val="28"/>
        </w:rPr>
        <w:t>○○○</w:t>
      </w:r>
      <w:r>
        <w:rPr>
          <w:color w:val="000000"/>
          <w:kern w:val="0"/>
          <w:sz w:val="28"/>
          <w:szCs w:val="28"/>
        </w:rPr>
        <w:t>七二一四號函、一百零二年十二月二十日公訓字第一</w:t>
      </w:r>
      <w:r>
        <w:rPr>
          <w:color w:val="000000"/>
          <w:kern w:val="0"/>
          <w:sz w:val="28"/>
          <w:szCs w:val="28"/>
        </w:rPr>
        <w:t>○</w:t>
      </w:r>
      <w:r>
        <w:rPr>
          <w:color w:val="000000"/>
          <w:kern w:val="0"/>
          <w:sz w:val="28"/>
          <w:szCs w:val="28"/>
        </w:rPr>
        <w:t>二二一六一一</w:t>
      </w:r>
      <w:r>
        <w:rPr>
          <w:color w:val="000000"/>
          <w:kern w:val="0"/>
          <w:sz w:val="28"/>
          <w:szCs w:val="28"/>
        </w:rPr>
        <w:t>○</w:t>
      </w:r>
      <w:r>
        <w:rPr>
          <w:color w:val="000000"/>
          <w:kern w:val="0"/>
          <w:sz w:val="28"/>
          <w:szCs w:val="28"/>
        </w:rPr>
        <w:t>八號函）</w:t>
      </w:r>
    </w:p>
    <w:p w:rsidR="008D11B9" w:rsidRDefault="0097306B">
      <w:pPr>
        <w:pStyle w:val="ac"/>
        <w:spacing w:line="516" w:lineRule="exact"/>
        <w:ind w:left="828" w:right="0" w:hanging="420"/>
      </w:pPr>
      <w:r>
        <w:rPr>
          <w:color w:val="000000"/>
          <w:kern w:val="0"/>
          <w:sz w:val="28"/>
          <w:szCs w:val="28"/>
        </w:rPr>
        <w:t>5</w:t>
      </w:r>
      <w:r>
        <w:rPr>
          <w:color w:val="000000"/>
          <w:kern w:val="0"/>
          <w:sz w:val="28"/>
          <w:szCs w:val="28"/>
        </w:rPr>
        <w:t>、公務人員自行申請留職停薪全時進修期滿後，於繼續服務期間，如確有業務需要，得由機關選送出國進修。（</w:t>
      </w:r>
      <w:r>
        <w:rPr>
          <w:color w:val="000000"/>
          <w:sz w:val="28"/>
          <w:szCs w:val="28"/>
        </w:rPr>
        <w:t>詳</w:t>
      </w:r>
      <w:r>
        <w:rPr>
          <w:color w:val="000000"/>
          <w:kern w:val="0"/>
          <w:sz w:val="28"/>
          <w:szCs w:val="28"/>
        </w:rPr>
        <w:t>參保訓會九十四年六月二十九日公訓字第</w:t>
      </w:r>
      <w:r>
        <w:rPr>
          <w:color w:val="000000"/>
          <w:kern w:val="0"/>
          <w:sz w:val="28"/>
          <w:szCs w:val="28"/>
        </w:rPr>
        <w:t>○</w:t>
      </w:r>
      <w:r>
        <w:rPr>
          <w:color w:val="000000"/>
          <w:kern w:val="0"/>
          <w:sz w:val="28"/>
          <w:szCs w:val="28"/>
        </w:rPr>
        <w:t>九四</w:t>
      </w:r>
      <w:r>
        <w:rPr>
          <w:color w:val="000000"/>
          <w:kern w:val="0"/>
          <w:sz w:val="28"/>
          <w:szCs w:val="28"/>
        </w:rPr>
        <w:t>○○○</w:t>
      </w:r>
      <w:r>
        <w:rPr>
          <w:color w:val="000000"/>
          <w:kern w:val="0"/>
          <w:sz w:val="28"/>
          <w:szCs w:val="28"/>
        </w:rPr>
        <w:t>五三一五號書函）</w:t>
      </w:r>
    </w:p>
    <w:p w:rsidR="008D11B9" w:rsidRDefault="0097306B">
      <w:pPr>
        <w:snapToGrid w:val="0"/>
        <w:spacing w:line="516" w:lineRule="exact"/>
        <w:jc w:val="both"/>
        <w:rPr>
          <w:rFonts w:ascii="標楷體" w:eastAsia="標楷體" w:hAnsi="標楷體"/>
          <w:color w:val="000000"/>
          <w:sz w:val="28"/>
          <w:szCs w:val="28"/>
        </w:rPr>
      </w:pPr>
      <w:r>
        <w:rPr>
          <w:rFonts w:ascii="標楷體" w:eastAsia="標楷體" w:hAnsi="標楷體"/>
          <w:color w:val="000000"/>
          <w:sz w:val="28"/>
          <w:szCs w:val="28"/>
        </w:rPr>
        <w:t>（二）自行申請進修</w:t>
      </w:r>
    </w:p>
    <w:p w:rsidR="008D11B9" w:rsidRDefault="0097306B">
      <w:pPr>
        <w:pStyle w:val="ac"/>
        <w:spacing w:line="516" w:lineRule="exact"/>
        <w:ind w:left="828" w:right="0" w:hanging="420"/>
      </w:pPr>
      <w:r>
        <w:rPr>
          <w:color w:val="000000"/>
          <w:sz w:val="28"/>
          <w:szCs w:val="28"/>
        </w:rPr>
        <w:t>1</w:t>
      </w:r>
      <w:r>
        <w:rPr>
          <w:color w:val="000000"/>
          <w:sz w:val="28"/>
          <w:szCs w:val="28"/>
        </w:rPr>
        <w:t>、</w:t>
      </w:r>
      <w:r>
        <w:rPr>
          <w:color w:val="000000"/>
          <w:kern w:val="0"/>
          <w:sz w:val="28"/>
          <w:szCs w:val="28"/>
        </w:rPr>
        <w:t>公務人員</w:t>
      </w:r>
      <w:r>
        <w:rPr>
          <w:color w:val="000000"/>
          <w:sz w:val="28"/>
          <w:szCs w:val="28"/>
        </w:rPr>
        <w:t>主動向服務機關申請參加與職務有關之進修，其進修項目須經服</w:t>
      </w:r>
      <w:r>
        <w:rPr>
          <w:color w:val="000000"/>
          <w:sz w:val="28"/>
          <w:szCs w:val="28"/>
        </w:rPr>
        <w:t>務機關認定與業務有關，並經機關首長核定同意，始得前往進修，並適用訓練進修法及其施行細則有關公假或進修費用補助之相關規定。</w:t>
      </w:r>
      <w:r>
        <w:rPr>
          <w:color w:val="000000"/>
          <w:kern w:val="0"/>
          <w:sz w:val="28"/>
          <w:szCs w:val="28"/>
        </w:rPr>
        <w:t>（詳參訓練進修法第十二條）</w:t>
      </w:r>
    </w:p>
    <w:p w:rsidR="008D11B9" w:rsidRDefault="0097306B">
      <w:pPr>
        <w:pStyle w:val="ac"/>
        <w:spacing w:line="516" w:lineRule="exact"/>
        <w:ind w:left="828" w:right="0" w:hanging="420"/>
      </w:pPr>
      <w:r>
        <w:rPr>
          <w:color w:val="000000"/>
          <w:sz w:val="28"/>
          <w:szCs w:val="28"/>
        </w:rPr>
        <w:t>2</w:t>
      </w:r>
      <w:r>
        <w:rPr>
          <w:color w:val="000000"/>
          <w:sz w:val="28"/>
          <w:szCs w:val="28"/>
        </w:rPr>
        <w:t>、</w:t>
      </w:r>
      <w:r>
        <w:rPr>
          <w:color w:val="000000"/>
          <w:kern w:val="0"/>
          <w:sz w:val="28"/>
          <w:szCs w:val="28"/>
        </w:rPr>
        <w:t>公務人員</w:t>
      </w:r>
      <w:r>
        <w:rPr>
          <w:color w:val="000000"/>
          <w:sz w:val="28"/>
          <w:szCs w:val="28"/>
        </w:rPr>
        <w:t>自行申請以全時、部分辦公時間或公餘時間參加與業務有關之進修者，得於考試前或錄取後（至遲應於該學期結束前）向各機關提出申請，簽報機關首長核定同意，始得前往進修，機關並得</w:t>
      </w:r>
      <w:r>
        <w:rPr>
          <w:color w:val="000000"/>
          <w:sz w:val="28"/>
          <w:szCs w:val="28"/>
        </w:rPr>
        <w:lastRenderedPageBreak/>
        <w:t>視預算經費狀況酌予進修費用補助。</w:t>
      </w:r>
      <w:r>
        <w:rPr>
          <w:color w:val="000000"/>
          <w:kern w:val="0"/>
          <w:sz w:val="28"/>
          <w:szCs w:val="28"/>
        </w:rPr>
        <w:t>（</w:t>
      </w:r>
      <w:r>
        <w:rPr>
          <w:color w:val="000000"/>
          <w:sz w:val="28"/>
          <w:szCs w:val="28"/>
        </w:rPr>
        <w:t>詳</w:t>
      </w:r>
      <w:r>
        <w:rPr>
          <w:color w:val="000000"/>
          <w:kern w:val="0"/>
          <w:sz w:val="28"/>
          <w:szCs w:val="28"/>
        </w:rPr>
        <w:t>參保訓會一百零二年三月二十日公訓字第一</w:t>
      </w:r>
      <w:r>
        <w:rPr>
          <w:color w:val="000000"/>
          <w:kern w:val="0"/>
          <w:sz w:val="28"/>
          <w:szCs w:val="28"/>
        </w:rPr>
        <w:t>○</w:t>
      </w:r>
      <w:r>
        <w:rPr>
          <w:color w:val="000000"/>
          <w:kern w:val="0"/>
          <w:sz w:val="28"/>
          <w:szCs w:val="28"/>
        </w:rPr>
        <w:t>二二一六</w:t>
      </w:r>
      <w:r>
        <w:rPr>
          <w:color w:val="000000"/>
          <w:kern w:val="0"/>
          <w:sz w:val="28"/>
          <w:szCs w:val="28"/>
        </w:rPr>
        <w:t>○</w:t>
      </w:r>
      <w:r>
        <w:rPr>
          <w:color w:val="000000"/>
          <w:kern w:val="0"/>
          <w:sz w:val="28"/>
          <w:szCs w:val="28"/>
        </w:rPr>
        <w:t>二</w:t>
      </w:r>
      <w:r>
        <w:rPr>
          <w:color w:val="000000"/>
          <w:kern w:val="0"/>
          <w:sz w:val="28"/>
          <w:szCs w:val="28"/>
        </w:rPr>
        <w:t>○</w:t>
      </w:r>
      <w:r>
        <w:rPr>
          <w:color w:val="000000"/>
          <w:kern w:val="0"/>
          <w:sz w:val="28"/>
          <w:szCs w:val="28"/>
        </w:rPr>
        <w:t>九號函）</w:t>
      </w:r>
    </w:p>
    <w:p w:rsidR="008D11B9" w:rsidRDefault="0097306B">
      <w:pPr>
        <w:pStyle w:val="ac"/>
        <w:spacing w:line="516" w:lineRule="exact"/>
        <w:ind w:left="828" w:right="0" w:hanging="420"/>
      </w:pPr>
      <w:r>
        <w:rPr>
          <w:color w:val="000000"/>
          <w:sz w:val="28"/>
          <w:szCs w:val="28"/>
        </w:rPr>
        <w:t>3</w:t>
      </w:r>
      <w:r>
        <w:rPr>
          <w:color w:val="000000"/>
          <w:sz w:val="28"/>
          <w:szCs w:val="28"/>
        </w:rPr>
        <w:t>、各機關應就公務人員申請之進修是否與業務有關、進修人數限制、機關業務之正常推動及人力</w:t>
      </w:r>
      <w:r>
        <w:rPr>
          <w:color w:val="000000"/>
          <w:sz w:val="28"/>
          <w:szCs w:val="28"/>
        </w:rPr>
        <w:t>調度等加以審酌，必要時並得先提經機關甄審委員會審議，再行核定。</w:t>
      </w:r>
      <w:r>
        <w:rPr>
          <w:color w:val="000000"/>
          <w:kern w:val="0"/>
          <w:sz w:val="28"/>
          <w:szCs w:val="28"/>
        </w:rPr>
        <w:t>（</w:t>
      </w:r>
      <w:r>
        <w:rPr>
          <w:color w:val="000000"/>
          <w:sz w:val="28"/>
          <w:szCs w:val="28"/>
        </w:rPr>
        <w:t>詳</w:t>
      </w:r>
      <w:r>
        <w:rPr>
          <w:color w:val="000000"/>
          <w:kern w:val="0"/>
          <w:sz w:val="28"/>
          <w:szCs w:val="28"/>
        </w:rPr>
        <w:t>參保訓會九十一年十一月十一日公訓字第九一</w:t>
      </w:r>
      <w:r>
        <w:rPr>
          <w:color w:val="000000"/>
          <w:kern w:val="0"/>
          <w:sz w:val="28"/>
          <w:szCs w:val="28"/>
        </w:rPr>
        <w:t>○</w:t>
      </w:r>
      <w:r>
        <w:rPr>
          <w:color w:val="000000"/>
          <w:kern w:val="0"/>
          <w:sz w:val="28"/>
          <w:szCs w:val="28"/>
        </w:rPr>
        <w:t>六一三九號函）</w:t>
      </w:r>
    </w:p>
    <w:p w:rsidR="008D11B9" w:rsidRDefault="0097306B">
      <w:pPr>
        <w:pStyle w:val="ac"/>
        <w:spacing w:line="516" w:lineRule="exact"/>
        <w:ind w:left="828" w:right="0" w:hanging="420"/>
      </w:pPr>
      <w:r>
        <w:rPr>
          <w:color w:val="000000"/>
          <w:sz w:val="28"/>
          <w:szCs w:val="28"/>
        </w:rPr>
        <w:t>4</w:t>
      </w:r>
      <w:r>
        <w:rPr>
          <w:color w:val="000000"/>
          <w:sz w:val="28"/>
          <w:szCs w:val="28"/>
        </w:rPr>
        <w:t>、</w:t>
      </w:r>
      <w:r>
        <w:rPr>
          <w:color w:val="000000"/>
          <w:kern w:val="0"/>
          <w:sz w:val="28"/>
          <w:szCs w:val="28"/>
        </w:rPr>
        <w:t>公務人員</w:t>
      </w:r>
      <w:r>
        <w:rPr>
          <w:color w:val="000000"/>
          <w:sz w:val="28"/>
          <w:szCs w:val="28"/>
        </w:rPr>
        <w:t>以進修事由向服務機關申請留職停薪者，應受訓練進修法所定進修期限一年之規範，如於期限屆滿前預知尚無法完成進修，經向服務機關提出申請並報主管機關核准延長者，始得延長留職停薪期間最長一年。</w:t>
      </w:r>
      <w:r>
        <w:rPr>
          <w:color w:val="000000"/>
          <w:kern w:val="0"/>
          <w:sz w:val="28"/>
          <w:szCs w:val="28"/>
        </w:rPr>
        <w:t>（</w:t>
      </w:r>
      <w:r>
        <w:rPr>
          <w:color w:val="000000"/>
          <w:sz w:val="28"/>
          <w:szCs w:val="28"/>
        </w:rPr>
        <w:t>詳</w:t>
      </w:r>
      <w:r>
        <w:rPr>
          <w:color w:val="000000"/>
          <w:kern w:val="0"/>
          <w:sz w:val="28"/>
          <w:szCs w:val="28"/>
        </w:rPr>
        <w:t>參</w:t>
      </w:r>
      <w:r>
        <w:rPr>
          <w:color w:val="000000"/>
          <w:sz w:val="28"/>
          <w:szCs w:val="28"/>
        </w:rPr>
        <w:t>訓練進修法第十四條、</w:t>
      </w:r>
      <w:r>
        <w:rPr>
          <w:color w:val="000000"/>
          <w:kern w:val="0"/>
          <w:sz w:val="28"/>
          <w:szCs w:val="28"/>
        </w:rPr>
        <w:t>保訓會九十五年一月二十四日公訓字第</w:t>
      </w:r>
      <w:r>
        <w:rPr>
          <w:color w:val="000000"/>
          <w:kern w:val="0"/>
          <w:sz w:val="28"/>
          <w:szCs w:val="28"/>
        </w:rPr>
        <w:t>○</w:t>
      </w:r>
      <w:r>
        <w:rPr>
          <w:color w:val="000000"/>
          <w:kern w:val="0"/>
          <w:sz w:val="28"/>
          <w:szCs w:val="28"/>
        </w:rPr>
        <w:t>九五</w:t>
      </w:r>
      <w:r>
        <w:rPr>
          <w:color w:val="000000"/>
          <w:kern w:val="0"/>
          <w:sz w:val="28"/>
          <w:szCs w:val="28"/>
        </w:rPr>
        <w:t>○○○○</w:t>
      </w:r>
      <w:r>
        <w:rPr>
          <w:color w:val="000000"/>
          <w:kern w:val="0"/>
          <w:sz w:val="28"/>
          <w:szCs w:val="28"/>
        </w:rPr>
        <w:t>六四五號書函）</w:t>
      </w:r>
    </w:p>
    <w:p w:rsidR="008D11B9" w:rsidRDefault="0097306B">
      <w:pPr>
        <w:pStyle w:val="ac"/>
        <w:spacing w:line="516" w:lineRule="exact"/>
        <w:ind w:left="828" w:right="0" w:hanging="420"/>
      </w:pPr>
      <w:r>
        <w:rPr>
          <w:color w:val="000000"/>
          <w:sz w:val="28"/>
          <w:szCs w:val="28"/>
        </w:rPr>
        <w:t>5</w:t>
      </w:r>
      <w:r>
        <w:rPr>
          <w:color w:val="000000"/>
          <w:sz w:val="28"/>
          <w:szCs w:val="28"/>
        </w:rPr>
        <w:t>、</w:t>
      </w:r>
      <w:r>
        <w:rPr>
          <w:color w:val="000000"/>
          <w:kern w:val="0"/>
          <w:sz w:val="28"/>
          <w:szCs w:val="28"/>
        </w:rPr>
        <w:t>公務人員</w:t>
      </w:r>
      <w:r>
        <w:rPr>
          <w:color w:val="000000"/>
          <w:sz w:val="28"/>
          <w:szCs w:val="28"/>
        </w:rPr>
        <w:t>自行申請留職停薪進修期滿，須立即返回服務機關履行應繼續服務期間，服務期滿，始得再次申請留職停薪進修。</w:t>
      </w:r>
      <w:r>
        <w:rPr>
          <w:color w:val="000000"/>
          <w:kern w:val="0"/>
          <w:sz w:val="28"/>
          <w:szCs w:val="28"/>
        </w:rPr>
        <w:t>（</w:t>
      </w:r>
      <w:r>
        <w:rPr>
          <w:color w:val="000000"/>
          <w:sz w:val="28"/>
          <w:szCs w:val="28"/>
        </w:rPr>
        <w:t>詳</w:t>
      </w:r>
      <w:r>
        <w:rPr>
          <w:color w:val="000000"/>
          <w:kern w:val="0"/>
          <w:sz w:val="28"/>
          <w:szCs w:val="28"/>
        </w:rPr>
        <w:t>參保訓會九十二年十月十三日公訓字第</w:t>
      </w:r>
      <w:r>
        <w:rPr>
          <w:color w:val="000000"/>
          <w:kern w:val="0"/>
          <w:sz w:val="28"/>
          <w:szCs w:val="28"/>
        </w:rPr>
        <w:t>○</w:t>
      </w:r>
      <w:r>
        <w:rPr>
          <w:color w:val="000000"/>
          <w:kern w:val="0"/>
          <w:sz w:val="28"/>
          <w:szCs w:val="28"/>
        </w:rPr>
        <w:t>九二</w:t>
      </w:r>
      <w:r>
        <w:rPr>
          <w:color w:val="000000"/>
          <w:kern w:val="0"/>
          <w:sz w:val="28"/>
          <w:szCs w:val="28"/>
        </w:rPr>
        <w:t>○○○</w:t>
      </w:r>
      <w:r>
        <w:rPr>
          <w:color w:val="000000"/>
          <w:kern w:val="0"/>
          <w:sz w:val="28"/>
          <w:szCs w:val="28"/>
        </w:rPr>
        <w:t>七二一四號函）</w:t>
      </w:r>
    </w:p>
    <w:p w:rsidR="008D11B9" w:rsidRDefault="0097306B">
      <w:pPr>
        <w:pStyle w:val="ac"/>
        <w:spacing w:line="516" w:lineRule="exact"/>
        <w:ind w:left="828" w:right="0" w:hanging="420"/>
      </w:pPr>
      <w:r>
        <w:rPr>
          <w:color w:val="FF0000"/>
          <w:kern w:val="0"/>
          <w:sz w:val="28"/>
          <w:szCs w:val="28"/>
          <w:u w:val="single"/>
        </w:rPr>
        <w:t>6</w:t>
      </w:r>
      <w:r>
        <w:rPr>
          <w:color w:val="FF0000"/>
          <w:kern w:val="0"/>
          <w:sz w:val="28"/>
          <w:szCs w:val="28"/>
          <w:u w:val="single"/>
        </w:rPr>
        <w:t>、訓練進修法第</w:t>
      </w:r>
      <w:r>
        <w:rPr>
          <w:color w:val="FF0000"/>
          <w:kern w:val="0"/>
          <w:sz w:val="28"/>
          <w:szCs w:val="28"/>
          <w:u w:val="single"/>
        </w:rPr>
        <w:t>12</w:t>
      </w:r>
      <w:r>
        <w:rPr>
          <w:color w:val="FF0000"/>
          <w:kern w:val="0"/>
          <w:sz w:val="28"/>
          <w:szCs w:val="28"/>
          <w:u w:val="single"/>
        </w:rPr>
        <w:t>條</w:t>
      </w:r>
      <w:r>
        <w:rPr>
          <w:color w:val="FF0000"/>
          <w:sz w:val="28"/>
          <w:szCs w:val="28"/>
          <w:u w:val="single"/>
        </w:rPr>
        <w:t>並無申請延長次數之相關規定，公務人員以進修事由申請留職停薪者，分「兩階段」先後提出申請，包括第</w:t>
      </w:r>
      <w:r>
        <w:rPr>
          <w:color w:val="FF0000"/>
          <w:sz w:val="28"/>
          <w:szCs w:val="28"/>
          <w:u w:val="single"/>
        </w:rPr>
        <w:t>1</w:t>
      </w:r>
      <w:r>
        <w:rPr>
          <w:color w:val="FF0000"/>
          <w:sz w:val="28"/>
          <w:szCs w:val="28"/>
          <w:u w:val="single"/>
        </w:rPr>
        <w:t>階段經「服務機關」核准留職停薪期限「</w:t>
      </w:r>
      <w:r>
        <w:rPr>
          <w:color w:val="FF0000"/>
          <w:sz w:val="28"/>
          <w:szCs w:val="28"/>
          <w:u w:val="single"/>
        </w:rPr>
        <w:t>1</w:t>
      </w:r>
      <w:r>
        <w:rPr>
          <w:color w:val="FF0000"/>
          <w:sz w:val="28"/>
          <w:szCs w:val="28"/>
          <w:u w:val="single"/>
        </w:rPr>
        <w:t>年以內」，以及第</w:t>
      </w:r>
      <w:r>
        <w:rPr>
          <w:color w:val="FF0000"/>
          <w:sz w:val="28"/>
          <w:szCs w:val="28"/>
          <w:u w:val="single"/>
        </w:rPr>
        <w:t>2</w:t>
      </w:r>
      <w:r>
        <w:rPr>
          <w:color w:val="FF0000"/>
          <w:sz w:val="28"/>
          <w:szCs w:val="28"/>
          <w:u w:val="single"/>
        </w:rPr>
        <w:t>階段經向服務機關提出申請並報經「主管機關」核准延長留職停薪期間「最長</w:t>
      </w:r>
      <w:r>
        <w:rPr>
          <w:color w:val="FF0000"/>
          <w:sz w:val="28"/>
          <w:szCs w:val="28"/>
          <w:u w:val="single"/>
        </w:rPr>
        <w:t>1</w:t>
      </w:r>
      <w:r>
        <w:rPr>
          <w:color w:val="FF0000"/>
          <w:sz w:val="28"/>
          <w:szCs w:val="28"/>
          <w:u w:val="single"/>
        </w:rPr>
        <w:t>年」，合計最長</w:t>
      </w:r>
      <w:r>
        <w:rPr>
          <w:color w:val="FF0000"/>
          <w:sz w:val="28"/>
          <w:szCs w:val="28"/>
          <w:u w:val="single"/>
        </w:rPr>
        <w:t>2</w:t>
      </w:r>
      <w:r>
        <w:rPr>
          <w:color w:val="FF0000"/>
          <w:sz w:val="28"/>
          <w:szCs w:val="28"/>
          <w:u w:val="single"/>
        </w:rPr>
        <w:t>年；至</w:t>
      </w:r>
      <w:r>
        <w:rPr>
          <w:color w:val="FF0000"/>
          <w:sz w:val="28"/>
          <w:szCs w:val="28"/>
          <w:u w:val="single"/>
        </w:rPr>
        <w:t>2</w:t>
      </w:r>
      <w:r>
        <w:rPr>
          <w:color w:val="FF0000"/>
          <w:sz w:val="28"/>
          <w:szCs w:val="28"/>
          <w:u w:val="single"/>
        </w:rPr>
        <w:t>個階段尚無次數之限制，端視前後加計之期間是否仍在第</w:t>
      </w:r>
      <w:r>
        <w:rPr>
          <w:color w:val="FF0000"/>
          <w:sz w:val="28"/>
          <w:szCs w:val="28"/>
          <w:u w:val="single"/>
        </w:rPr>
        <w:t>1</w:t>
      </w:r>
      <w:r>
        <w:rPr>
          <w:color w:val="FF0000"/>
          <w:sz w:val="28"/>
          <w:szCs w:val="28"/>
          <w:u w:val="single"/>
        </w:rPr>
        <w:t>階段</w:t>
      </w:r>
      <w:r>
        <w:rPr>
          <w:color w:val="FF0000"/>
          <w:sz w:val="28"/>
          <w:szCs w:val="28"/>
          <w:u w:val="single"/>
        </w:rPr>
        <w:t>1</w:t>
      </w:r>
      <w:r>
        <w:rPr>
          <w:color w:val="FF0000"/>
          <w:sz w:val="28"/>
          <w:szCs w:val="28"/>
          <w:u w:val="single"/>
        </w:rPr>
        <w:t>年以內，決定係由服務</w:t>
      </w:r>
      <w:r>
        <w:rPr>
          <w:color w:val="FF0000"/>
          <w:sz w:val="28"/>
          <w:szCs w:val="28"/>
          <w:u w:val="single"/>
        </w:rPr>
        <w:t>機關或主管機關核准。</w:t>
      </w:r>
      <w:r>
        <w:rPr>
          <w:color w:val="FF0000"/>
          <w:kern w:val="0"/>
          <w:sz w:val="28"/>
          <w:szCs w:val="28"/>
          <w:u w:val="single"/>
        </w:rPr>
        <w:t>（</w:t>
      </w:r>
      <w:r>
        <w:rPr>
          <w:color w:val="FF0000"/>
          <w:sz w:val="28"/>
          <w:szCs w:val="28"/>
          <w:u w:val="single"/>
        </w:rPr>
        <w:t>詳</w:t>
      </w:r>
      <w:r>
        <w:rPr>
          <w:color w:val="FF0000"/>
          <w:kern w:val="0"/>
          <w:sz w:val="28"/>
          <w:szCs w:val="28"/>
          <w:u w:val="single"/>
        </w:rPr>
        <w:t>參保訓會一百零六年六月二十二日公訓字第一</w:t>
      </w:r>
      <w:r>
        <w:rPr>
          <w:color w:val="FF0000"/>
          <w:kern w:val="0"/>
          <w:sz w:val="28"/>
          <w:szCs w:val="28"/>
          <w:u w:val="single"/>
        </w:rPr>
        <w:t>○</w:t>
      </w:r>
      <w:r>
        <w:rPr>
          <w:color w:val="FF0000"/>
          <w:kern w:val="0"/>
          <w:sz w:val="28"/>
          <w:szCs w:val="28"/>
          <w:u w:val="single"/>
        </w:rPr>
        <w:t>六二一六</w:t>
      </w:r>
      <w:r>
        <w:rPr>
          <w:color w:val="FF0000"/>
          <w:kern w:val="0"/>
          <w:sz w:val="28"/>
          <w:szCs w:val="28"/>
          <w:u w:val="single"/>
        </w:rPr>
        <w:t>○</w:t>
      </w:r>
      <w:r>
        <w:rPr>
          <w:color w:val="FF0000"/>
          <w:kern w:val="0"/>
          <w:sz w:val="28"/>
          <w:szCs w:val="28"/>
          <w:u w:val="single"/>
        </w:rPr>
        <w:t>四三七號書函）</w:t>
      </w:r>
    </w:p>
    <w:p w:rsidR="008D11B9" w:rsidRDefault="0097306B">
      <w:pPr>
        <w:snapToGrid w:val="0"/>
        <w:spacing w:line="516" w:lineRule="exact"/>
        <w:ind w:left="840" w:hanging="840"/>
        <w:jc w:val="both"/>
      </w:pPr>
      <w:r>
        <w:rPr>
          <w:rFonts w:ascii="標楷體" w:eastAsia="標楷體" w:hAnsi="標楷體"/>
          <w:color w:val="000000"/>
          <w:sz w:val="28"/>
          <w:szCs w:val="28"/>
        </w:rPr>
        <w:t>（三）</w:t>
      </w:r>
      <w:r>
        <w:rPr>
          <w:rFonts w:ascii="標楷體" w:eastAsia="標楷體" w:hAnsi="標楷體" w:cs="標楷體"/>
          <w:color w:val="000000"/>
          <w:kern w:val="0"/>
          <w:sz w:val="28"/>
          <w:szCs w:val="28"/>
          <w:lang w:val="zh-TW"/>
        </w:rPr>
        <w:t>政府現階段並未規劃開放公務員赴大陸地區進修，各機關應於差勤與管理上從嚴管制，依公務員服務法、公務人員請假規則等人事法令，要求所屬公務員對請假事由及赴陸原因應據實申報，以免違反相關人事法令。（</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人事總處一百零三年五月九日總處培字第一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三</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三一九六六號函）</w:t>
      </w:r>
    </w:p>
    <w:p w:rsidR="008D11B9" w:rsidRDefault="0097306B">
      <w:pPr>
        <w:snapToGrid w:val="0"/>
        <w:spacing w:before="72" w:line="516" w:lineRule="exact"/>
        <w:ind w:left="840" w:hanging="840"/>
        <w:jc w:val="both"/>
        <w:rPr>
          <w:rFonts w:ascii="標楷體" w:eastAsia="標楷體" w:hAnsi="標楷體" w:cs="標楷體"/>
          <w:color w:val="000000"/>
          <w:kern w:val="0"/>
          <w:sz w:val="28"/>
          <w:szCs w:val="28"/>
          <w:lang w:val="zh-TW"/>
        </w:rPr>
      </w:pPr>
      <w:r>
        <w:rPr>
          <w:rFonts w:ascii="標楷體" w:eastAsia="標楷體" w:hAnsi="標楷體" w:cs="標楷體"/>
          <w:color w:val="000000"/>
          <w:kern w:val="0"/>
          <w:sz w:val="28"/>
          <w:szCs w:val="28"/>
          <w:lang w:val="zh-TW"/>
        </w:rPr>
        <w:lastRenderedPageBreak/>
        <w:t>二十、進修費用補助</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（一）</w:t>
      </w:r>
      <w:r>
        <w:rPr>
          <w:rFonts w:ascii="標楷體" w:eastAsia="標楷體" w:hAnsi="標楷體"/>
          <w:color w:val="000000"/>
          <w:sz w:val="28"/>
          <w:szCs w:val="28"/>
        </w:rPr>
        <w:t>各機關得視經費預算狀況，就選送或自行申請進修之公務人員，給予相關（部分費用）補助。</w:t>
      </w:r>
      <w:r>
        <w:rPr>
          <w:rFonts w:ascii="標楷體" w:eastAsia="標楷體" w:hAnsi="標楷體"/>
          <w:color w:val="000000"/>
          <w:kern w:val="0"/>
          <w:sz w:val="28"/>
          <w:szCs w:val="28"/>
        </w:rPr>
        <w:t>（</w:t>
      </w:r>
      <w:r>
        <w:rPr>
          <w:rFonts w:ascii="標楷體" w:eastAsia="標楷體" w:hAnsi="標楷體"/>
          <w:color w:val="000000"/>
          <w:kern w:val="0"/>
          <w:sz w:val="28"/>
          <w:szCs w:val="28"/>
        </w:rPr>
        <w:t>詳參訓練進修法第十二條、訓練進修法施行細則第十九條）</w:t>
      </w:r>
    </w:p>
    <w:p w:rsidR="008D11B9" w:rsidRDefault="0097306B">
      <w:pPr>
        <w:snapToGrid w:val="0"/>
        <w:spacing w:line="516" w:lineRule="exact"/>
        <w:ind w:left="840" w:hanging="840"/>
        <w:jc w:val="both"/>
        <w:rPr>
          <w:rFonts w:ascii="標楷體" w:eastAsia="標楷體" w:hAnsi="標楷體" w:cs="標楷體"/>
          <w:color w:val="000000"/>
          <w:kern w:val="0"/>
          <w:sz w:val="28"/>
          <w:szCs w:val="28"/>
          <w:lang w:val="zh-TW"/>
        </w:rPr>
      </w:pPr>
      <w:r>
        <w:rPr>
          <w:rFonts w:ascii="標楷體" w:eastAsia="標楷體" w:hAnsi="標楷體" w:cs="標楷體"/>
          <w:color w:val="000000"/>
          <w:kern w:val="0"/>
          <w:sz w:val="28"/>
          <w:szCs w:val="28"/>
          <w:lang w:val="zh-TW"/>
        </w:rPr>
        <w:t>（二）訓練進修法所稱各項費用補助範圍包括：</w:t>
      </w:r>
    </w:p>
    <w:p w:rsidR="008D11B9" w:rsidRDefault="0097306B">
      <w:pPr>
        <w:snapToGrid w:val="0"/>
        <w:spacing w:line="516" w:lineRule="exact"/>
        <w:ind w:left="852" w:hanging="420"/>
        <w:jc w:val="both"/>
        <w:rPr>
          <w:rFonts w:ascii="標楷體" w:eastAsia="標楷體" w:hAnsi="標楷體" w:cs="標楷體"/>
          <w:color w:val="000000"/>
          <w:kern w:val="0"/>
          <w:sz w:val="28"/>
          <w:szCs w:val="28"/>
          <w:lang w:val="zh-TW"/>
        </w:rPr>
      </w:pPr>
      <w:r>
        <w:rPr>
          <w:rFonts w:ascii="標楷體" w:eastAsia="標楷體" w:hAnsi="標楷體" w:cs="標楷體"/>
          <w:color w:val="000000"/>
          <w:kern w:val="0"/>
          <w:sz w:val="28"/>
          <w:szCs w:val="28"/>
          <w:lang w:val="zh-TW"/>
        </w:rPr>
        <w:t>1</w:t>
      </w:r>
      <w:r>
        <w:rPr>
          <w:rFonts w:ascii="標楷體" w:eastAsia="標楷體" w:hAnsi="標楷體" w:cs="標楷體"/>
          <w:color w:val="000000"/>
          <w:kern w:val="0"/>
          <w:sz w:val="28"/>
          <w:szCs w:val="28"/>
          <w:lang w:val="zh-TW"/>
        </w:rPr>
        <w:t>、學費、學分費或雜費。</w:t>
      </w:r>
    </w:p>
    <w:p w:rsidR="008D11B9" w:rsidRDefault="0097306B">
      <w:pPr>
        <w:snapToGrid w:val="0"/>
        <w:spacing w:line="516" w:lineRule="exact"/>
        <w:ind w:left="852" w:hanging="420"/>
        <w:jc w:val="both"/>
        <w:rPr>
          <w:rFonts w:ascii="標楷體" w:eastAsia="標楷體" w:hAnsi="標楷體" w:cs="標楷體"/>
          <w:color w:val="000000"/>
          <w:kern w:val="0"/>
          <w:sz w:val="28"/>
          <w:szCs w:val="28"/>
          <w:lang w:val="zh-TW"/>
        </w:rPr>
      </w:pPr>
      <w:r>
        <w:rPr>
          <w:rFonts w:ascii="標楷體" w:eastAsia="標楷體" w:hAnsi="標楷體" w:cs="標楷體"/>
          <w:color w:val="000000"/>
          <w:kern w:val="0"/>
          <w:sz w:val="28"/>
          <w:szCs w:val="28"/>
          <w:lang w:val="zh-TW"/>
        </w:rPr>
        <w:t>2</w:t>
      </w:r>
      <w:r>
        <w:rPr>
          <w:rFonts w:ascii="標楷體" w:eastAsia="標楷體" w:hAnsi="標楷體" w:cs="標楷體"/>
          <w:color w:val="000000"/>
          <w:kern w:val="0"/>
          <w:sz w:val="28"/>
          <w:szCs w:val="28"/>
          <w:lang w:val="zh-TW"/>
        </w:rPr>
        <w:t>、出國期間之生活費、交通費及保險費。</w:t>
      </w:r>
    </w:p>
    <w:p w:rsidR="008D11B9" w:rsidRDefault="0097306B">
      <w:pPr>
        <w:snapToGrid w:val="0"/>
        <w:spacing w:line="516" w:lineRule="exact"/>
        <w:ind w:left="852" w:hanging="420"/>
        <w:jc w:val="both"/>
        <w:rPr>
          <w:rFonts w:ascii="標楷體" w:eastAsia="標楷體" w:hAnsi="標楷體" w:cs="標楷體"/>
          <w:color w:val="000000"/>
          <w:kern w:val="0"/>
          <w:sz w:val="28"/>
          <w:szCs w:val="28"/>
          <w:lang w:val="zh-TW"/>
        </w:rPr>
      </w:pPr>
      <w:r>
        <w:rPr>
          <w:rFonts w:ascii="標楷體" w:eastAsia="標楷體" w:hAnsi="標楷體" w:cs="標楷體"/>
          <w:color w:val="000000"/>
          <w:kern w:val="0"/>
          <w:sz w:val="28"/>
          <w:szCs w:val="28"/>
          <w:lang w:val="zh-TW"/>
        </w:rPr>
        <w:t>3</w:t>
      </w:r>
      <w:r>
        <w:rPr>
          <w:rFonts w:ascii="標楷體" w:eastAsia="標楷體" w:hAnsi="標楷體" w:cs="標楷體"/>
          <w:color w:val="000000"/>
          <w:kern w:val="0"/>
          <w:sz w:val="28"/>
          <w:szCs w:val="28"/>
          <w:lang w:val="zh-TW"/>
        </w:rPr>
        <w:t>、其他必要費用。</w:t>
      </w:r>
    </w:p>
    <w:p w:rsidR="008D11B9" w:rsidRDefault="0097306B">
      <w:pPr>
        <w:snapToGrid w:val="0"/>
        <w:spacing w:line="516" w:lineRule="exact"/>
        <w:ind w:left="840"/>
        <w:jc w:val="both"/>
      </w:pPr>
      <w:r>
        <w:rPr>
          <w:rFonts w:ascii="標楷體" w:eastAsia="標楷體" w:hAnsi="標楷體" w:cs="標楷體"/>
          <w:color w:val="000000"/>
          <w:kern w:val="0"/>
          <w:sz w:val="28"/>
          <w:szCs w:val="28"/>
          <w:lang w:val="zh-TW"/>
        </w:rPr>
        <w:t>前述費用得由各機關視預算經費狀況及各該進修費用補助相關規定或原則酌予補助。</w:t>
      </w:r>
      <w:r>
        <w:rPr>
          <w:rFonts w:ascii="標楷體" w:eastAsia="標楷體" w:hAnsi="標楷體"/>
          <w:color w:val="000000"/>
          <w:kern w:val="0"/>
          <w:sz w:val="28"/>
          <w:szCs w:val="28"/>
        </w:rPr>
        <w:t>（詳參訓練進修法施行細則第十九條）</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三）選送進修之公務人員，於核定進修期間得給予相關補助。自行申請進修之公務人員，其進修項目經服務機關認定與業務有關，並同意其前往進修且成績優良者，得給予部分費用補助。受補助之全時進修人員，應依規定向服務機關提出報告。</w:t>
      </w:r>
      <w:r>
        <w:rPr>
          <w:rFonts w:ascii="標楷體" w:eastAsia="標楷體" w:hAnsi="標楷體"/>
          <w:color w:val="000000"/>
          <w:kern w:val="0"/>
          <w:sz w:val="28"/>
          <w:szCs w:val="28"/>
        </w:rPr>
        <w:t>（</w:t>
      </w:r>
      <w:r>
        <w:rPr>
          <w:rFonts w:ascii="標楷體" w:eastAsia="標楷體" w:hAnsi="標楷體"/>
          <w:color w:val="000000"/>
          <w:kern w:val="0"/>
          <w:sz w:val="28"/>
          <w:szCs w:val="28"/>
        </w:rPr>
        <w:t>詳參訓練進修法第十二條）</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四）訓練進修法所稱「補助」，係指因進修而由機關所支助之各項費用，其範圍係以同法所稱相關補助為限，亦即各機關依訓練進修法施行細則規定，提供進修人員之進修費用補助為範圍。公務人員進修期間所支領之年終獎金、考績獎金及不休假獎金因非屬「俸（薪）給及補助」之範圍，服務機關無須納入計算賠償金額。（</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保訓會九十六年二月十六日公訓字第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九六</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一四三七號函）</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（五）所稱進修成績優良，指進修之成績各科均及格且平均達七十分以上或相當之等級。所稱「平均達七十分以上」之成績，係指學校寄發成績通知書所</w:t>
      </w:r>
      <w:r>
        <w:rPr>
          <w:rFonts w:ascii="標楷體" w:eastAsia="標楷體" w:hAnsi="標楷體" w:cs="標楷體"/>
          <w:color w:val="000000"/>
          <w:kern w:val="0"/>
          <w:sz w:val="28"/>
          <w:szCs w:val="28"/>
          <w:lang w:val="zh-TW"/>
        </w:rPr>
        <w:t>載平均成績。惟如進修人員成績通知書未載平均成績，則應向進修學校瞭解該校學則或教務章則所定成績計算方式。無進修成績評定者，應提出進修報告，經服務機關認定具有相當參考價值。有關進修報告格式及內容等，由機關自行訂定，應以論文大綱、研究方向及重點、預期研究結果等為報告內容。（</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保訓會九十</w:t>
      </w:r>
      <w:r>
        <w:rPr>
          <w:rFonts w:ascii="標楷體" w:eastAsia="標楷體" w:hAnsi="標楷體" w:cs="標楷體"/>
          <w:color w:val="000000"/>
          <w:kern w:val="0"/>
          <w:sz w:val="28"/>
          <w:szCs w:val="28"/>
          <w:lang w:val="zh-TW"/>
        </w:rPr>
        <w:lastRenderedPageBreak/>
        <w:t>四年十月四日公訓字第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九四</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八五六</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號書函、九十二年十月十三日公訓字第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九二</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七二一四號函）</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（六）進修人員應於收到學校成績通知書後二個月內，檢附該通知書及繳費收據申請補助進修費用。無進修成績評定者，應於進修結束後二個月內</w:t>
      </w:r>
      <w:r>
        <w:rPr>
          <w:rFonts w:ascii="標楷體" w:eastAsia="標楷體" w:hAnsi="標楷體" w:cs="標楷體"/>
          <w:color w:val="000000"/>
          <w:kern w:val="0"/>
          <w:sz w:val="28"/>
          <w:szCs w:val="28"/>
          <w:lang w:val="zh-TW"/>
        </w:rPr>
        <w:t>，檢附進修報告及繳費收據申請補助進修費用。所稱「進修結束後二個月內」，係指學期結束後二個月內。所稱「學校成績通知書」，係指學校核發之成績通知書而言。進修人員檢附經學校核發電子化成績通知書（印有學校章戳）及繳費收據向服務機關申請進修費用補助，服務機關即得據以辦理進修費用補助事宜。（</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保訓會九十二年十月十三日公訓字第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九二</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七二一四號函、九十六年十二月二十七日公訓字第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九六</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一四一三一號書函）</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（七）倘進修學校未主動寄發成績通知書，應由進修人員於每學期所修習之各學科成績均確定後，即向學校申請各該學期之成</w:t>
      </w:r>
      <w:r>
        <w:rPr>
          <w:rFonts w:ascii="標楷體" w:eastAsia="標楷體" w:hAnsi="標楷體" w:cs="標楷體"/>
          <w:color w:val="000000"/>
          <w:kern w:val="0"/>
          <w:sz w:val="28"/>
          <w:szCs w:val="28"/>
          <w:lang w:val="zh-TW"/>
        </w:rPr>
        <w:t>績通知書，並於收到成績通知書後二個月內提出進修費用補助之申請。至進修人員向學校申請各該學期成績通知書之時限，應由各機關就經費之結報及帳務處理作業、進修人員提出申請時間之合理性等因素加以審酌，本於權責核處。（</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保訓會九十二年十月十三日公訓字第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九二</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七二一四號函、一百零三年五月二十九日公訓字第一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三二一六</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五一四號函）</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（八）進修人員如未能於訓練進修法施行細則規定期限內提出進修費用補助之申請，即喪失該項補助權利，惟如因天災或其他不可歸責於申請人之事由，致無法於法定期間內提出申請者，得適用行政程序法第五十</w:t>
      </w:r>
      <w:r>
        <w:rPr>
          <w:rFonts w:ascii="標楷體" w:eastAsia="標楷體" w:hAnsi="標楷體" w:cs="標楷體"/>
          <w:color w:val="000000"/>
          <w:kern w:val="0"/>
          <w:sz w:val="28"/>
          <w:szCs w:val="28"/>
          <w:lang w:val="zh-TW"/>
        </w:rPr>
        <w:t>條規定。（</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保訓會九十四年六月三十日公訓字第</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九四</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五三七四</w:t>
      </w:r>
      <w:r>
        <w:rPr>
          <w:rFonts w:ascii="標楷體" w:eastAsia="標楷體" w:hAnsi="標楷體" w:cs="標楷體"/>
          <w:color w:val="000000"/>
          <w:kern w:val="0"/>
          <w:sz w:val="28"/>
          <w:szCs w:val="28"/>
          <w:lang w:val="zh-TW"/>
        </w:rPr>
        <w:t>A</w:t>
      </w:r>
      <w:r>
        <w:rPr>
          <w:rFonts w:ascii="標楷體" w:eastAsia="標楷體" w:hAnsi="標楷體" w:cs="標楷體"/>
          <w:color w:val="000000"/>
          <w:kern w:val="0"/>
          <w:sz w:val="28"/>
          <w:szCs w:val="28"/>
          <w:lang w:val="zh-TW"/>
        </w:rPr>
        <w:t>號函）</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九）由於學校一學年仍分為二學期，進修人員如於學校寒假及暑假期間修習進修所需相關學分，擬向服務機關申請進修費用補助，應洽進修學校瞭解該學分歸屬之學期，並由服務機關依公務人員訓練進修相關法規辦理進修費用補助事宜。（</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保訓會一百零一年八月二</w:t>
      </w:r>
      <w:r>
        <w:rPr>
          <w:rFonts w:ascii="標楷體" w:eastAsia="標楷體" w:hAnsi="標楷體" w:cs="標楷體"/>
          <w:color w:val="000000"/>
          <w:kern w:val="0"/>
          <w:sz w:val="28"/>
          <w:szCs w:val="28"/>
          <w:lang w:val="zh-TW"/>
        </w:rPr>
        <w:lastRenderedPageBreak/>
        <w:t>十二日公訓字第一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一一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一三六二八號函）</w:t>
      </w:r>
    </w:p>
    <w:p w:rsidR="008D11B9" w:rsidRDefault="0097306B">
      <w:pPr>
        <w:snapToGrid w:val="0"/>
        <w:spacing w:line="516" w:lineRule="exact"/>
        <w:ind w:left="840" w:hanging="840"/>
        <w:jc w:val="both"/>
      </w:pPr>
      <w:r>
        <w:rPr>
          <w:rFonts w:ascii="標楷體" w:eastAsia="標楷體" w:hAnsi="標楷體" w:cs="標楷體"/>
          <w:color w:val="000000"/>
          <w:kern w:val="0"/>
          <w:sz w:val="28"/>
          <w:szCs w:val="28"/>
          <w:lang w:val="zh-TW"/>
        </w:rPr>
        <w:t>（十）公務人員於暑期進修相關課程，倘經進修學校認定歸屬上學期，其進修費用補助應以收到當年度之上學期成績通知書後二個月內一併提出辦理。倘學校寄發成績通知書所載</w:t>
      </w:r>
      <w:r>
        <w:rPr>
          <w:rFonts w:ascii="標楷體" w:eastAsia="標楷體" w:hAnsi="標楷體" w:cs="標楷體"/>
          <w:color w:val="000000"/>
          <w:kern w:val="0"/>
          <w:sz w:val="28"/>
          <w:szCs w:val="28"/>
          <w:lang w:val="zh-TW"/>
        </w:rPr>
        <w:t>暑期及上學期成績各科均及格且平均成績達七十分以上者，始得依規定予以補助進修費用。至暑期及上學期成績通知書平均成績記載方式，請逕洽進修學校為宜。（</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保訓會一百零二年三月六日公訓字第一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二二一六</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一七八號書函）</w:t>
      </w:r>
    </w:p>
    <w:p w:rsidR="008D11B9" w:rsidRDefault="0097306B">
      <w:pPr>
        <w:snapToGrid w:val="0"/>
        <w:spacing w:line="516" w:lineRule="exact"/>
        <w:ind w:left="1120" w:hanging="1120"/>
        <w:jc w:val="both"/>
      </w:pPr>
      <w:r>
        <w:rPr>
          <w:rFonts w:ascii="標楷體" w:eastAsia="標楷體" w:hAnsi="標楷體" w:cs="標楷體"/>
          <w:color w:val="000000"/>
          <w:kern w:val="0"/>
          <w:sz w:val="28"/>
          <w:szCs w:val="28"/>
          <w:lang w:val="zh-TW"/>
        </w:rPr>
        <w:t>（十一）公務人員於育嬰留職停薪期間利用晚上或假日從事進修，雖仍具公務人員身分，惟未有在職之事實，渠於晚上或假日從事進修活動，尚非屬「公餘進修」之類別，非訓練進修法規範範疇，亦無申請進修學費補助規定之適用。（</w:t>
      </w:r>
      <w:r>
        <w:rPr>
          <w:rFonts w:ascii="標楷體" w:eastAsia="標楷體" w:hAnsi="標楷體"/>
          <w:color w:val="000000"/>
          <w:sz w:val="28"/>
          <w:szCs w:val="28"/>
        </w:rPr>
        <w:t>詳</w:t>
      </w:r>
      <w:r>
        <w:rPr>
          <w:rFonts w:ascii="標楷體" w:eastAsia="標楷體" w:hAnsi="標楷體"/>
          <w:color w:val="000000"/>
          <w:kern w:val="0"/>
          <w:sz w:val="28"/>
          <w:szCs w:val="28"/>
        </w:rPr>
        <w:t>參</w:t>
      </w:r>
      <w:r>
        <w:rPr>
          <w:rFonts w:ascii="標楷體" w:eastAsia="標楷體" w:hAnsi="標楷體" w:cs="標楷體"/>
          <w:color w:val="000000"/>
          <w:kern w:val="0"/>
          <w:sz w:val="28"/>
          <w:szCs w:val="28"/>
          <w:lang w:val="zh-TW"/>
        </w:rPr>
        <w:t>保訓會一百零二年一月三日公訓字第一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一</w:t>
      </w:r>
      <w:r>
        <w:rPr>
          <w:rFonts w:ascii="標楷體" w:eastAsia="標楷體" w:hAnsi="標楷體" w:cs="標楷體"/>
          <w:color w:val="000000"/>
          <w:kern w:val="0"/>
          <w:sz w:val="28"/>
          <w:szCs w:val="28"/>
          <w:lang w:val="zh-TW"/>
        </w:rPr>
        <w:t>○○</w:t>
      </w:r>
      <w:r>
        <w:rPr>
          <w:rFonts w:ascii="標楷體" w:eastAsia="標楷體" w:hAnsi="標楷體" w:cs="標楷體"/>
          <w:color w:val="000000"/>
          <w:kern w:val="0"/>
          <w:sz w:val="28"/>
          <w:szCs w:val="28"/>
          <w:lang w:val="zh-TW"/>
        </w:rPr>
        <w:t>三五六九二號書函）</w:t>
      </w:r>
    </w:p>
    <w:p w:rsidR="008D11B9" w:rsidRDefault="0097306B">
      <w:pPr>
        <w:spacing w:before="180" w:line="516" w:lineRule="exact"/>
        <w:jc w:val="both"/>
        <w:rPr>
          <w:rFonts w:ascii="標楷體" w:eastAsia="標楷體" w:hAnsi="標楷體"/>
          <w:b/>
          <w:color w:val="000000"/>
          <w:sz w:val="28"/>
          <w:szCs w:val="28"/>
        </w:rPr>
      </w:pPr>
      <w:r>
        <w:rPr>
          <w:rFonts w:ascii="標楷體" w:eastAsia="標楷體" w:hAnsi="標楷體"/>
          <w:b/>
          <w:color w:val="000000"/>
          <w:sz w:val="28"/>
          <w:szCs w:val="28"/>
        </w:rPr>
        <w:t>第五章</w:t>
      </w:r>
      <w:r>
        <w:rPr>
          <w:rFonts w:ascii="標楷體" w:eastAsia="標楷體" w:hAnsi="標楷體"/>
          <w:b/>
          <w:color w:val="000000"/>
          <w:sz w:val="28"/>
          <w:szCs w:val="28"/>
        </w:rPr>
        <w:t xml:space="preserve">  </w:t>
      </w:r>
      <w:r>
        <w:rPr>
          <w:rFonts w:ascii="標楷體" w:eastAsia="標楷體" w:hAnsi="標楷體"/>
          <w:b/>
          <w:color w:val="000000"/>
          <w:sz w:val="28"/>
          <w:szCs w:val="28"/>
        </w:rPr>
        <w:t>終身學習事項</w:t>
      </w:r>
    </w:p>
    <w:p w:rsidR="008D11B9" w:rsidRDefault="0097306B">
      <w:pPr>
        <w:spacing w:before="72" w:line="516" w:lineRule="exact"/>
        <w:ind w:left="1120" w:hanging="1120"/>
        <w:jc w:val="both"/>
      </w:pPr>
      <w:r>
        <w:rPr>
          <w:rFonts w:ascii="標楷體" w:eastAsia="標楷體" w:hAnsi="標楷體"/>
          <w:color w:val="000000"/>
          <w:sz w:val="28"/>
          <w:szCs w:val="28"/>
        </w:rPr>
        <w:t>二十一、各機關應落實公務人員每人每年最低終身學習時數</w:t>
      </w:r>
      <w:r>
        <w:rPr>
          <w:rFonts w:ascii="標楷體" w:eastAsia="標楷體" w:hAnsi="標楷體"/>
          <w:sz w:val="28"/>
          <w:szCs w:val="28"/>
        </w:rPr>
        <w:t>之</w:t>
      </w:r>
      <w:r>
        <w:rPr>
          <w:rFonts w:ascii="標楷體" w:eastAsia="標楷體" w:hAnsi="標楷體"/>
          <w:color w:val="FF0000"/>
          <w:sz w:val="28"/>
          <w:szCs w:val="28"/>
          <w:u w:val="single"/>
        </w:rPr>
        <w:t>規定</w:t>
      </w:r>
      <w:r>
        <w:rPr>
          <w:rFonts w:ascii="標楷體" w:eastAsia="標楷體" w:hAnsi="標楷體"/>
          <w:color w:val="000000"/>
          <w:sz w:val="28"/>
          <w:szCs w:val="28"/>
        </w:rPr>
        <w:t>，並定期檢視所屬人員學習情形，鼓勵漸進提升學習時數。</w:t>
      </w:r>
    </w:p>
    <w:p w:rsidR="008D11B9" w:rsidRDefault="0097306B">
      <w:pPr>
        <w:spacing w:before="72" w:line="516" w:lineRule="exact"/>
        <w:ind w:left="1120" w:hanging="1120"/>
        <w:jc w:val="both"/>
      </w:pPr>
      <w:r>
        <w:rPr>
          <w:rFonts w:ascii="標楷體" w:eastAsia="標楷體" w:hAnsi="標楷體"/>
          <w:color w:val="000000"/>
          <w:sz w:val="28"/>
          <w:szCs w:val="28"/>
        </w:rPr>
        <w:t>二十二、各機關應型塑機關內的學習環境，規劃結合陞遷及職涯發展的學習藍圖，鼓勵所屬公務人員主動學習。</w:t>
      </w:r>
      <w:r>
        <w:rPr>
          <w:rFonts w:ascii="標楷體" w:eastAsia="標楷體" w:hAnsi="標楷體"/>
          <w:color w:val="000000"/>
          <w:kern w:val="0"/>
          <w:sz w:val="28"/>
          <w:szCs w:val="28"/>
        </w:rPr>
        <w:t>（詳參訓練進修法施行細則第二十四條）</w:t>
      </w:r>
    </w:p>
    <w:p w:rsidR="008D11B9" w:rsidRDefault="0097306B">
      <w:pPr>
        <w:spacing w:before="72" w:line="516" w:lineRule="exact"/>
        <w:ind w:left="1120" w:hanging="1120"/>
        <w:jc w:val="both"/>
      </w:pPr>
      <w:r>
        <w:rPr>
          <w:rFonts w:ascii="標楷體" w:eastAsia="標楷體" w:hAnsi="標楷體"/>
          <w:color w:val="000000"/>
          <w:sz w:val="28"/>
          <w:szCs w:val="28"/>
        </w:rPr>
        <w:t>二十三</w:t>
      </w:r>
      <w:r>
        <w:rPr>
          <w:rFonts w:ascii="標楷體" w:eastAsia="標楷體" w:hAnsi="標楷體" w:cs="標楷體"/>
          <w:color w:val="000000"/>
          <w:sz w:val="28"/>
          <w:szCs w:val="28"/>
        </w:rPr>
        <w:t>、各</w:t>
      </w:r>
      <w:r>
        <w:rPr>
          <w:rFonts w:ascii="標楷體" w:eastAsia="標楷體" w:hAnsi="標楷體"/>
          <w:color w:val="000000"/>
          <w:sz w:val="28"/>
          <w:szCs w:val="28"/>
        </w:rPr>
        <w:t>機關</w:t>
      </w:r>
      <w:r>
        <w:rPr>
          <w:rFonts w:ascii="標楷體" w:eastAsia="標楷體" w:hAnsi="標楷體" w:cs="標楷體"/>
          <w:color w:val="000000"/>
          <w:sz w:val="28"/>
          <w:szCs w:val="28"/>
        </w:rPr>
        <w:t>應</w:t>
      </w:r>
      <w:r>
        <w:rPr>
          <w:rFonts w:ascii="標楷體" w:eastAsia="標楷體" w:hAnsi="標楷體"/>
          <w:color w:val="000000"/>
          <w:sz w:val="28"/>
          <w:szCs w:val="28"/>
        </w:rPr>
        <w:t>妥善運用數位學習管道，改善學習資源落差，以有效運用訓練經費。</w:t>
      </w:r>
    </w:p>
    <w:p w:rsidR="008D11B9" w:rsidRDefault="0097306B">
      <w:pPr>
        <w:spacing w:before="72" w:line="516"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二十四、各機關應鼓勵所屬人員參加社區大學開辦課程、各單位辦理之每月一書等終身學習活動。</w:t>
      </w:r>
    </w:p>
    <w:p w:rsidR="008D11B9" w:rsidRDefault="0097306B">
      <w:pPr>
        <w:spacing w:before="72" w:line="516"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二十五、各機關所屬人員在不影響機關業務推動及執行之前提下，年度參加與職務有關之終身學習課程超過一百</w:t>
      </w:r>
      <w:r>
        <w:rPr>
          <w:rFonts w:ascii="標楷體" w:eastAsia="標楷體" w:hAnsi="標楷體"/>
          <w:color w:val="000000"/>
          <w:sz w:val="28"/>
          <w:szCs w:val="28"/>
        </w:rPr>
        <w:t>二十小時，且平時服務成績具有優良表現者，得依公務人員考績法施行細則規定，列為年</w:t>
      </w:r>
      <w:r>
        <w:rPr>
          <w:rFonts w:ascii="標楷體" w:eastAsia="標楷體" w:hAnsi="標楷體"/>
          <w:color w:val="000000"/>
          <w:sz w:val="28"/>
          <w:szCs w:val="28"/>
        </w:rPr>
        <w:lastRenderedPageBreak/>
        <w:t>終考績評列甲等之一般條件。（詳參公務人員考績法施行細則第四條）</w:t>
      </w:r>
    </w:p>
    <w:p w:rsidR="008D11B9" w:rsidRDefault="0097306B">
      <w:pPr>
        <w:spacing w:before="180" w:line="516" w:lineRule="exact"/>
        <w:jc w:val="both"/>
        <w:rPr>
          <w:rFonts w:ascii="標楷體" w:eastAsia="標楷體" w:hAnsi="標楷體"/>
          <w:b/>
          <w:color w:val="000000"/>
          <w:sz w:val="28"/>
          <w:szCs w:val="28"/>
        </w:rPr>
      </w:pPr>
      <w:r>
        <w:rPr>
          <w:rFonts w:ascii="標楷體" w:eastAsia="標楷體" w:hAnsi="標楷體"/>
          <w:b/>
          <w:color w:val="000000"/>
          <w:sz w:val="28"/>
          <w:szCs w:val="28"/>
        </w:rPr>
        <w:t>第六章</w:t>
      </w:r>
      <w:r>
        <w:rPr>
          <w:rFonts w:ascii="標楷體" w:eastAsia="標楷體" w:hAnsi="標楷體"/>
          <w:b/>
          <w:color w:val="000000"/>
          <w:sz w:val="28"/>
          <w:szCs w:val="28"/>
        </w:rPr>
        <w:t xml:space="preserve">  </w:t>
      </w:r>
      <w:r>
        <w:rPr>
          <w:rFonts w:ascii="標楷體" w:eastAsia="標楷體" w:hAnsi="標楷體"/>
          <w:b/>
          <w:color w:val="000000"/>
          <w:sz w:val="28"/>
          <w:szCs w:val="28"/>
        </w:rPr>
        <w:t>附則</w:t>
      </w:r>
    </w:p>
    <w:p w:rsidR="008D11B9" w:rsidRDefault="0097306B">
      <w:pPr>
        <w:spacing w:before="72" w:line="516" w:lineRule="exact"/>
        <w:ind w:left="1162" w:hanging="1162"/>
        <w:jc w:val="both"/>
        <w:rPr>
          <w:rFonts w:ascii="標楷體" w:eastAsia="標楷體" w:hAnsi="標楷體"/>
          <w:color w:val="000000"/>
          <w:sz w:val="28"/>
          <w:szCs w:val="28"/>
        </w:rPr>
      </w:pPr>
      <w:r>
        <w:rPr>
          <w:rFonts w:ascii="標楷體" w:eastAsia="標楷體" w:hAnsi="標楷體"/>
          <w:color w:val="000000"/>
          <w:sz w:val="28"/>
          <w:szCs w:val="28"/>
        </w:rPr>
        <w:t>二十六、各機關應循預算程序編列相關年度預算，據以辦理各項訓練、進修或終身學習活動。</w:t>
      </w:r>
    </w:p>
    <w:p w:rsidR="008D11B9" w:rsidRDefault="0097306B">
      <w:pPr>
        <w:spacing w:before="72" w:line="516" w:lineRule="exact"/>
        <w:jc w:val="both"/>
        <w:rPr>
          <w:rFonts w:ascii="標楷體" w:eastAsia="標楷體" w:hAnsi="標楷體"/>
          <w:color w:val="000000"/>
          <w:sz w:val="28"/>
          <w:szCs w:val="28"/>
        </w:rPr>
      </w:pPr>
      <w:r>
        <w:rPr>
          <w:rFonts w:ascii="標楷體" w:eastAsia="標楷體" w:hAnsi="標楷體"/>
          <w:color w:val="000000"/>
          <w:sz w:val="28"/>
          <w:szCs w:val="28"/>
        </w:rPr>
        <w:t>二十七、管制考核</w:t>
      </w:r>
    </w:p>
    <w:p w:rsidR="008D11B9" w:rsidRDefault="0097306B">
      <w:pPr>
        <w:spacing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一）各機關辦理完成各項訓練、進修、終身學習活動後，應確實將參加人員及其學習時數、學習類別等資訊，正確登錄於公務人員終身學習網站。各機關人事單位並應定期檢視確認所屬人員終身學習紀錄之完整性及正確性，俾利各項學習之統計。</w:t>
      </w:r>
    </w:p>
    <w:p w:rsidR="008D11B9" w:rsidRDefault="0097306B">
      <w:pPr>
        <w:spacing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（二）各主管機關應彙整所屬機關辦理各項訓練、進修、終身學習活動情形，作為銓敘部及人事總處辦理年度人事業務績效考核之參考。</w:t>
      </w:r>
    </w:p>
    <w:p w:rsidR="008D11B9" w:rsidRDefault="0097306B">
      <w:pPr>
        <w:spacing w:line="516"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（三）各機關所屬人員參加各項訓練、進修、終身學習活動後，確實將學習成果應用於業務，並有助於提升工作品質或有具體績效者，權責單位得予以適當獎勵。</w:t>
      </w:r>
    </w:p>
    <w:p w:rsidR="008D11B9" w:rsidRDefault="0097306B">
      <w:pPr>
        <w:spacing w:before="72" w:line="516" w:lineRule="exact"/>
        <w:jc w:val="both"/>
      </w:pPr>
      <w:r>
        <w:rPr>
          <w:rFonts w:ascii="標楷體" w:eastAsia="標楷體" w:hAnsi="標楷體"/>
          <w:color w:val="000000"/>
          <w:sz w:val="28"/>
          <w:szCs w:val="28"/>
        </w:rPr>
        <w:t>二十八、本注意事項保訓會得依實際需要修正之。</w:t>
      </w:r>
    </w:p>
    <w:sectPr w:rsidR="008D11B9">
      <w:footerReference w:type="default" r:id="rId8"/>
      <w:pgSz w:w="11906" w:h="16838"/>
      <w:pgMar w:top="1247" w:right="1418" w:bottom="1134" w:left="1418" w:header="851" w:footer="680" w:gutter="0"/>
      <w:pgNumType w:start="1"/>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6B" w:rsidRDefault="0097306B">
      <w:r>
        <w:separator/>
      </w:r>
    </w:p>
  </w:endnote>
  <w:endnote w:type="continuationSeparator" w:id="0">
    <w:p w:rsidR="0097306B" w:rsidRDefault="0097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5" w:rsidRDefault="0097306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5669</wp:posOffset>
              </wp:positionV>
              <wp:extent cx="268559"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268559" cy="0"/>
                      </a:xfrm>
                      <a:prstGeom prst="rect">
                        <a:avLst/>
                      </a:prstGeom>
                      <a:ln>
                        <a:noFill/>
                        <a:prstDash/>
                      </a:ln>
                    </wps:spPr>
                    <wps:txbx>
                      <w:txbxContent>
                        <w:p w:rsidR="008B2CA5" w:rsidRDefault="0097306B">
                          <w:pPr>
                            <w:pStyle w:val="a5"/>
                            <w:jc w:val="center"/>
                          </w:pPr>
                          <w:r>
                            <w:rPr>
                              <w:rStyle w:val="a6"/>
                              <w:rFonts w:ascii="MS UI Gothic" w:eastAsia="MS UI Gothic" w:hAnsi="MS UI Gothic"/>
                              <w:sz w:val="24"/>
                              <w:szCs w:val="24"/>
                            </w:rPr>
                            <w:fldChar w:fldCharType="begin"/>
                          </w:r>
                          <w:r>
                            <w:rPr>
                              <w:rStyle w:val="a6"/>
                              <w:rFonts w:ascii="MS UI Gothic" w:eastAsia="MS UI Gothic" w:hAnsi="MS UI Gothic"/>
                              <w:sz w:val="24"/>
                              <w:szCs w:val="24"/>
                            </w:rPr>
                            <w:instrText xml:space="preserve"> PAGE </w:instrText>
                          </w:r>
                          <w:r>
                            <w:rPr>
                              <w:rStyle w:val="a6"/>
                              <w:rFonts w:ascii="MS UI Gothic" w:eastAsia="MS UI Gothic" w:hAnsi="MS UI Gothic"/>
                              <w:sz w:val="24"/>
                              <w:szCs w:val="24"/>
                            </w:rPr>
                            <w:fldChar w:fldCharType="separate"/>
                          </w:r>
                          <w:r w:rsidR="005369C8">
                            <w:rPr>
                              <w:rStyle w:val="a6"/>
                              <w:rFonts w:ascii="MS UI Gothic" w:eastAsia="MS UI Gothic" w:hAnsi="MS UI Gothic"/>
                              <w:noProof/>
                              <w:sz w:val="24"/>
                              <w:szCs w:val="24"/>
                            </w:rPr>
                            <w:t>2</w:t>
                          </w:r>
                          <w:r>
                            <w:rPr>
                              <w:rStyle w:val="a6"/>
                              <w:rFonts w:ascii="MS UI Gothic" w:eastAsia="MS UI Gothic" w:hAnsi="MS UI Gothic"/>
                              <w:sz w:val="24"/>
                              <w:szCs w:val="24"/>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45pt;width:21.15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" filled="f" stroked="f">
              <v:textbox style="mso-fit-shape-to-text:t" inset="0,0,0,0">
                <w:txbxContent>
                  <w:p w:rsidR="008B2CA5" w:rsidRDefault="0097306B">
                    <w:pPr>
                      <w:pStyle w:val="a5"/>
                      <w:jc w:val="center"/>
                    </w:pPr>
                    <w:r>
                      <w:rPr>
                        <w:rStyle w:val="a6"/>
                        <w:rFonts w:ascii="MS UI Gothic" w:eastAsia="MS UI Gothic" w:hAnsi="MS UI Gothic"/>
                        <w:sz w:val="24"/>
                        <w:szCs w:val="24"/>
                      </w:rPr>
                      <w:fldChar w:fldCharType="begin"/>
                    </w:r>
                    <w:r>
                      <w:rPr>
                        <w:rStyle w:val="a6"/>
                        <w:rFonts w:ascii="MS UI Gothic" w:eastAsia="MS UI Gothic" w:hAnsi="MS UI Gothic"/>
                        <w:sz w:val="24"/>
                        <w:szCs w:val="24"/>
                      </w:rPr>
                      <w:instrText xml:space="preserve"> PAGE </w:instrText>
                    </w:r>
                    <w:r>
                      <w:rPr>
                        <w:rStyle w:val="a6"/>
                        <w:rFonts w:ascii="MS UI Gothic" w:eastAsia="MS UI Gothic" w:hAnsi="MS UI Gothic"/>
                        <w:sz w:val="24"/>
                        <w:szCs w:val="24"/>
                      </w:rPr>
                      <w:fldChar w:fldCharType="separate"/>
                    </w:r>
                    <w:r w:rsidR="005369C8">
                      <w:rPr>
                        <w:rStyle w:val="a6"/>
                        <w:rFonts w:ascii="MS UI Gothic" w:eastAsia="MS UI Gothic" w:hAnsi="MS UI Gothic"/>
                        <w:noProof/>
                        <w:sz w:val="24"/>
                        <w:szCs w:val="24"/>
                      </w:rPr>
                      <w:t>2</w:t>
                    </w:r>
                    <w:r>
                      <w:rPr>
                        <w:rStyle w:val="a6"/>
                        <w:rFonts w:ascii="MS UI Gothic" w:eastAsia="MS UI Gothic" w:hAnsi="MS UI Gothic"/>
                        <w:sz w:val="24"/>
                        <w:szCs w:val="2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6B" w:rsidRDefault="0097306B">
      <w:r>
        <w:rPr>
          <w:color w:val="000000"/>
        </w:rPr>
        <w:separator/>
      </w:r>
    </w:p>
  </w:footnote>
  <w:footnote w:type="continuationSeparator" w:id="0">
    <w:p w:rsidR="0097306B" w:rsidRDefault="0097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D11B9"/>
    <w:rsid w:val="005369C8"/>
    <w:rsid w:val="008D11B9"/>
    <w:rsid w:val="00973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31FDA-410F-4E28-AD4C-A19CAAA5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Body Text"/>
    <w:basedOn w:val="a"/>
    <w:pPr>
      <w:spacing w:line="480" w:lineRule="exact"/>
      <w:jc w:val="center"/>
    </w:pPr>
    <w:rPr>
      <w:rFonts w:ascii="標楷體" w:eastAsia="標楷體" w:hAnsi="標楷體"/>
      <w:b/>
      <w:bCs/>
      <w:sz w:val="34"/>
      <w:szCs w:val="36"/>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2">
    <w:name w:val="Body Text Indent 2"/>
    <w:basedOn w:val="a"/>
    <w:pPr>
      <w:spacing w:after="36" w:line="640" w:lineRule="exact"/>
      <w:ind w:left="960" w:hanging="960"/>
      <w:jc w:val="both"/>
    </w:pPr>
    <w:rPr>
      <w:rFonts w:eastAsia="標楷體"/>
      <w:sz w:val="32"/>
    </w:rPr>
  </w:style>
  <w:style w:type="paragraph" w:styleId="a7">
    <w:name w:val="Body Text Indent"/>
    <w:basedOn w:val="a"/>
    <w:pPr>
      <w:spacing w:line="600" w:lineRule="exact"/>
      <w:ind w:left="1931" w:hanging="976"/>
    </w:pPr>
    <w:rPr>
      <w:rFonts w:ascii="標楷體" w:eastAsia="標楷體" w:hAnsi="標楷體"/>
      <w:sz w:val="32"/>
    </w:rPr>
  </w:style>
  <w:style w:type="paragraph" w:styleId="3">
    <w:name w:val="Body Text Indent 3"/>
    <w:basedOn w:val="a"/>
    <w:pPr>
      <w:spacing w:line="600" w:lineRule="exact"/>
      <w:ind w:left="720"/>
      <w:jc w:val="both"/>
    </w:pPr>
    <w:rPr>
      <w:rFonts w:ascii="標楷體" w:eastAsia="標楷體" w:hAnsi="標楷體"/>
      <w:sz w:val="32"/>
    </w:rPr>
  </w:style>
  <w:style w:type="paragraph" w:styleId="a8">
    <w:name w:val="Date"/>
    <w:basedOn w:val="a"/>
    <w:next w:val="a"/>
    <w:pPr>
      <w:jc w:val="right"/>
    </w:pPr>
    <w:rPr>
      <w:rFonts w:eastAsia="標楷體"/>
      <w:color w:val="000000"/>
    </w:rPr>
  </w:style>
  <w:style w:type="paragraph" w:styleId="a9">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Arial Unicode MS"/>
      <w:kern w:val="0"/>
      <w:sz w:val="20"/>
      <w:szCs w:val="20"/>
    </w:rPr>
  </w:style>
  <w:style w:type="character" w:customStyle="1" w:styleId="word2">
    <w:name w:val="word2"/>
    <w:rPr>
      <w:strike w:val="0"/>
      <w:dstrike w:val="0"/>
      <w:color w:val="000000"/>
      <w:spacing w:val="20"/>
      <w:sz w:val="24"/>
      <w:szCs w:val="24"/>
      <w:u w:val="none"/>
    </w:rPr>
  </w:style>
  <w:style w:type="character" w:styleId="aa">
    <w:name w:val="Strong"/>
    <w:rPr>
      <w:b/>
      <w:bCs/>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styleId="ab">
    <w:name w:val="Hyperlink"/>
    <w:rPr>
      <w:color w:val="0000FF"/>
      <w:u w:val="single"/>
    </w:rPr>
  </w:style>
  <w:style w:type="paragraph" w:styleId="ac">
    <w:name w:val="Block Text"/>
    <w:basedOn w:val="a"/>
    <w:pPr>
      <w:spacing w:line="500" w:lineRule="exact"/>
      <w:ind w:left="1080" w:right="-62" w:hanging="720"/>
      <w:jc w:val="both"/>
    </w:pPr>
    <w:rPr>
      <w:rFonts w:ascii="標楷體" w:eastAsia="標楷體" w:hAnsi="標楷體"/>
      <w:sz w:val="32"/>
    </w:rPr>
  </w:style>
  <w:style w:type="character" w:styleId="ad">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sptc.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tc.gov.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2606</Words>
  <Characters>14855</Characters>
  <Application>Microsoft Office Word</Application>
  <DocSecurity>0</DocSecurity>
  <Lines>123</Lines>
  <Paragraphs>34</Paragraphs>
  <ScaleCrop>false</ScaleCrop>
  <Company>Hewlett-Packard Company</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公務人員保障暨培訓委員會辦理八十九年公務人員高等暨普通考試實務訓練人員座談會實施計畫草案</dc:title>
  <dc:subject/>
  <dc:creator>p3-800</dc:creator>
  <cp:lastModifiedBy>張普捷</cp:lastModifiedBy>
  <cp:revision>2</cp:revision>
  <cp:lastPrinted>2017-08-18T03:16:00Z</cp:lastPrinted>
  <dcterms:created xsi:type="dcterms:W3CDTF">2017-11-06T00:22:00Z</dcterms:created>
  <dcterms:modified xsi:type="dcterms:W3CDTF">2017-11-06T00:22:00Z</dcterms:modified>
</cp:coreProperties>
</file>