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5" w:rsidRDefault="00B0334F">
      <w:pPr>
        <w:spacing w:line="460" w:lineRule="exact"/>
        <w:jc w:val="center"/>
        <w:rPr>
          <w:rFonts w:ascii="標楷體" w:eastAsia="標楷體" w:hAnsi="標楷體"/>
          <w:b/>
          <w:sz w:val="32"/>
          <w:szCs w:val="32"/>
        </w:rPr>
      </w:pPr>
      <w:r>
        <w:rPr>
          <w:rFonts w:ascii="標楷體" w:eastAsia="標楷體" w:hAnsi="標楷體"/>
          <w:b/>
          <w:sz w:val="32"/>
          <w:szCs w:val="32"/>
        </w:rPr>
        <w:t>申請臺中市都市計畫</w:t>
      </w:r>
      <w:bookmarkStart w:id="0" w:name="_GoBack"/>
      <w:bookmarkEnd w:id="0"/>
      <w:r>
        <w:rPr>
          <w:rFonts w:ascii="標楷體" w:eastAsia="標楷體" w:hAnsi="標楷體"/>
          <w:b/>
          <w:sz w:val="32"/>
          <w:szCs w:val="32"/>
        </w:rPr>
        <w:t>容積移轉作業</w:t>
      </w:r>
    </w:p>
    <w:p w:rsidR="00212405" w:rsidRDefault="00B0334F">
      <w:pPr>
        <w:spacing w:line="460" w:lineRule="exact"/>
        <w:jc w:val="both"/>
        <w:rPr>
          <w:rFonts w:ascii="標楷體" w:eastAsia="標楷體" w:hAnsi="標楷體"/>
          <w:sz w:val="28"/>
          <w:szCs w:val="28"/>
        </w:rPr>
      </w:pPr>
      <w:r>
        <w:rPr>
          <w:rFonts w:ascii="標楷體" w:eastAsia="標楷體" w:hAnsi="標楷體"/>
          <w:sz w:val="28"/>
          <w:szCs w:val="28"/>
        </w:rPr>
        <w:t>壹、範圍：</w:t>
      </w:r>
    </w:p>
    <w:p w:rsidR="00212405" w:rsidRDefault="00B0334F">
      <w:pPr>
        <w:pStyle w:val="xmsonormal"/>
        <w:spacing w:before="0" w:after="0" w:line="460" w:lineRule="exact"/>
        <w:ind w:firstLine="538"/>
        <w:jc w:val="both"/>
      </w:pPr>
      <w:r>
        <w:rPr>
          <w:rFonts w:ascii="標楷體" w:eastAsia="標楷體" w:hAnsi="標楷體"/>
          <w:color w:val="000000"/>
          <w:sz w:val="28"/>
          <w:szCs w:val="28"/>
        </w:rPr>
        <w:t>一、得申請容積移轉之</w:t>
      </w:r>
      <w:r>
        <w:rPr>
          <w:rFonts w:ascii="標楷體" w:eastAsia="標楷體" w:hAnsi="標楷體"/>
          <w:b/>
          <w:color w:val="000000"/>
          <w:sz w:val="28"/>
          <w:szCs w:val="28"/>
          <w:u w:val="single"/>
        </w:rPr>
        <w:t>送出基地</w:t>
      </w:r>
      <w:r>
        <w:rPr>
          <w:rFonts w:ascii="標楷體" w:eastAsia="標楷體" w:hAnsi="標楷體"/>
          <w:color w:val="000000"/>
          <w:sz w:val="28"/>
          <w:szCs w:val="28"/>
        </w:rPr>
        <w:t>如下：</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（一）公園用地、兒童遊樂場用地、公園兼兒童遊樂場用地、綠地用地、廣場兼停車場用地、廣場用地。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（二）道路用地。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（三）細部計畫書已有規定或配合本府都市發展政策經公告指定者。</w:t>
      </w:r>
    </w:p>
    <w:p w:rsidR="00212405" w:rsidRDefault="00B0334F">
      <w:pPr>
        <w:pStyle w:val="xmsonormal"/>
        <w:spacing w:before="0" w:after="0" w:line="460" w:lineRule="exact"/>
        <w:ind w:left="938" w:firstLine="3"/>
        <w:jc w:val="both"/>
        <w:rPr>
          <w:rFonts w:ascii="標楷體" w:eastAsia="標楷體" w:hAnsi="標楷體"/>
          <w:color w:val="000000"/>
          <w:sz w:val="28"/>
          <w:szCs w:val="28"/>
        </w:rPr>
      </w:pPr>
      <w:r>
        <w:rPr>
          <w:rFonts w:ascii="標楷體" w:eastAsia="標楷體" w:hAnsi="標楷體"/>
          <w:color w:val="000000"/>
          <w:sz w:val="28"/>
          <w:szCs w:val="28"/>
        </w:rPr>
        <w:t>前項第二款送出基地合計可移出容積不得超過接受基地基準容積百分之二十，其劃設年限至本要點下達施行日止已逾二十五年以上者，不在此限。</w:t>
      </w:r>
    </w:p>
    <w:p w:rsidR="00212405" w:rsidRDefault="00B0334F">
      <w:pPr>
        <w:pStyle w:val="xmsonormal"/>
        <w:spacing w:before="0" w:after="0" w:line="460" w:lineRule="exact"/>
        <w:ind w:firstLine="538"/>
        <w:jc w:val="both"/>
      </w:pPr>
      <w:r>
        <w:rPr>
          <w:rFonts w:ascii="標楷體" w:eastAsia="標楷體" w:hAnsi="標楷體"/>
          <w:color w:val="000000"/>
          <w:sz w:val="28"/>
          <w:szCs w:val="28"/>
        </w:rPr>
        <w:t>二、下列各款土地不得為</w:t>
      </w:r>
      <w:r>
        <w:rPr>
          <w:rFonts w:ascii="標楷體" w:eastAsia="標楷體" w:hAnsi="標楷體"/>
          <w:b/>
          <w:color w:val="000000"/>
          <w:sz w:val="28"/>
          <w:szCs w:val="28"/>
          <w:u w:val="single"/>
        </w:rPr>
        <w:t>接受基地</w:t>
      </w:r>
      <w:r>
        <w:rPr>
          <w:rFonts w:ascii="標楷體" w:eastAsia="標楷體" w:hAnsi="標楷體"/>
          <w:color w:val="000000"/>
          <w:sz w:val="28"/>
          <w:szCs w:val="28"/>
        </w:rPr>
        <w:t>：</w:t>
      </w:r>
      <w:r>
        <w:rPr>
          <w:rFonts w:ascii="標楷體" w:eastAsia="標楷體" w:hAnsi="標楷體"/>
          <w:color w:val="000000"/>
          <w:sz w:val="28"/>
          <w:szCs w:val="28"/>
        </w:rPr>
        <w:t xml:space="preserve"> </w:t>
      </w:r>
    </w:p>
    <w:p w:rsidR="00212405" w:rsidRDefault="00B0334F">
      <w:pPr>
        <w:pStyle w:val="xmsonormal"/>
        <w:spacing w:before="0" w:after="0" w:line="460" w:lineRule="exact"/>
        <w:ind w:left="1781" w:hanging="840"/>
        <w:jc w:val="both"/>
      </w:pPr>
      <w:r>
        <w:rPr>
          <w:color w:val="000000"/>
          <w:sz w:val="28"/>
          <w:szCs w:val="28"/>
        </w:rPr>
        <w:t>（</w:t>
      </w:r>
      <w:r>
        <w:rPr>
          <w:rFonts w:ascii="標楷體" w:eastAsia="標楷體" w:hAnsi="標楷體"/>
          <w:color w:val="000000"/>
          <w:sz w:val="28"/>
          <w:szCs w:val="28"/>
        </w:rPr>
        <w:t>一）位於農業區、河川區、風景區、保護區等其他非都市發展用地。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（二）臺中市（以下簡稱本市）都市計畫公共設施用地，但捷運系統用地不在此限。</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（三）第一種住宅區。</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（四）基地臨接之計畫道路或經指定建築線之現有巷道寬度未達十五公尺之土地。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（五）臨接本辦法第六條第一項第一款之土地。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（六）未依臺中市建築物補辦建築執照辦法規定辦理補照的擅自建造之建築</w:t>
      </w:r>
      <w:r>
        <w:rPr>
          <w:rFonts w:ascii="標楷體" w:eastAsia="標楷體" w:hAnsi="標楷體"/>
          <w:color w:val="000000"/>
          <w:sz w:val="28"/>
          <w:szCs w:val="28"/>
        </w:rPr>
        <w:t>物。</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（七）依本市都市計畫規定禁止容積移轉地區之土地。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（八）因公共設施服務水準低落、居住或活動人口密度擁擠之地區，經本市都市計畫委員會或都市設計審查委員會決議，並由本府公告禁止容積移轉地區之土地。</w:t>
      </w:r>
    </w:p>
    <w:p w:rsidR="00212405" w:rsidRDefault="00B0334F">
      <w:pPr>
        <w:pStyle w:val="xmsonormal"/>
        <w:spacing w:before="0" w:after="0" w:line="460" w:lineRule="exact"/>
        <w:ind w:left="1781" w:hanging="840"/>
        <w:jc w:val="both"/>
        <w:rPr>
          <w:rFonts w:ascii="標楷體" w:eastAsia="標楷體" w:hAnsi="標楷體"/>
          <w:color w:val="000000"/>
          <w:sz w:val="28"/>
          <w:szCs w:val="28"/>
        </w:rPr>
      </w:pPr>
      <w:r>
        <w:rPr>
          <w:rFonts w:ascii="標楷體" w:eastAsia="標楷體" w:hAnsi="標楷體"/>
          <w:color w:val="000000"/>
          <w:sz w:val="28"/>
          <w:szCs w:val="28"/>
        </w:rPr>
        <w:t>（九）依其他相關法令規定列為禁限建區域之土地。</w:t>
      </w:r>
    </w:p>
    <w:p w:rsidR="00212405" w:rsidRDefault="00B0334F">
      <w:pPr>
        <w:pStyle w:val="xmsonormal"/>
        <w:spacing w:before="0" w:after="0" w:line="460" w:lineRule="exact"/>
        <w:ind w:left="938" w:firstLine="3"/>
        <w:jc w:val="both"/>
        <w:rPr>
          <w:rFonts w:ascii="標楷體" w:eastAsia="標楷體" w:hAnsi="標楷體"/>
          <w:color w:val="000000"/>
          <w:sz w:val="28"/>
          <w:szCs w:val="28"/>
        </w:rPr>
      </w:pPr>
      <w:r>
        <w:rPr>
          <w:rFonts w:ascii="標楷體" w:eastAsia="標楷體" w:hAnsi="標楷體"/>
          <w:color w:val="000000"/>
          <w:sz w:val="28"/>
          <w:szCs w:val="28"/>
        </w:rPr>
        <w:t>九十九年十二月二十五日改制前之臺中縣轄區內接受基地所臨接之計畫道路或經指定建築線之現有巷道寬度應達十公尺以上，不受前項第四款之限制。</w:t>
      </w:r>
    </w:p>
    <w:p w:rsidR="00212405" w:rsidRDefault="00B0334F">
      <w:pPr>
        <w:pStyle w:val="xmsonormal"/>
        <w:spacing w:before="0" w:after="0" w:line="460" w:lineRule="exact"/>
        <w:ind w:left="938" w:firstLine="3"/>
        <w:jc w:val="both"/>
        <w:rPr>
          <w:rFonts w:ascii="標楷體" w:eastAsia="標楷體" w:hAnsi="標楷體"/>
          <w:color w:val="000000"/>
          <w:sz w:val="28"/>
          <w:szCs w:val="28"/>
        </w:rPr>
      </w:pPr>
      <w:r>
        <w:rPr>
          <w:rFonts w:ascii="標楷體" w:eastAsia="標楷體" w:hAnsi="標楷體"/>
          <w:color w:val="000000"/>
          <w:sz w:val="28"/>
          <w:szCs w:val="28"/>
        </w:rPr>
        <w:t>前項規定適用期間至一</w:t>
      </w:r>
      <w:r>
        <w:rPr>
          <w:rFonts w:ascii="標楷體" w:eastAsia="標楷體" w:hAnsi="標楷體"/>
          <w:color w:val="000000"/>
          <w:sz w:val="28"/>
          <w:szCs w:val="28"/>
        </w:rPr>
        <w:t>○○</w:t>
      </w:r>
      <w:r>
        <w:rPr>
          <w:rFonts w:ascii="標楷體" w:eastAsia="標楷體" w:hAnsi="標楷體"/>
          <w:color w:val="000000"/>
          <w:sz w:val="28"/>
          <w:szCs w:val="28"/>
        </w:rPr>
        <w:t>年六月三十日止。</w:t>
      </w:r>
    </w:p>
    <w:p w:rsidR="00212405" w:rsidRDefault="00B0334F">
      <w:pPr>
        <w:spacing w:line="460" w:lineRule="exact"/>
        <w:ind w:left="2864" w:hanging="2864"/>
        <w:jc w:val="both"/>
      </w:pPr>
      <w:r>
        <w:rPr>
          <w:rFonts w:ascii="標楷體" w:eastAsia="標楷體" w:hAnsi="標楷體"/>
          <w:sz w:val="28"/>
          <w:szCs w:val="28"/>
        </w:rPr>
        <w:t>貳、</w:t>
      </w:r>
      <w:r>
        <w:rPr>
          <w:rFonts w:ascii="標楷體" w:eastAsia="標楷體" w:hAnsi="標楷體"/>
          <w:sz w:val="28"/>
          <w:szCs w:val="28"/>
        </w:rPr>
        <w:t>相關法令及規定：都市計畫容積移轉實施辦法第</w:t>
      </w:r>
      <w:r>
        <w:rPr>
          <w:rFonts w:ascii="標楷體" w:eastAsia="標楷體" w:hAnsi="標楷體"/>
          <w:sz w:val="28"/>
          <w:szCs w:val="28"/>
        </w:rPr>
        <w:t>4</w:t>
      </w:r>
      <w:r>
        <w:rPr>
          <w:rFonts w:ascii="標楷體" w:eastAsia="標楷體" w:hAnsi="標楷體"/>
          <w:sz w:val="28"/>
          <w:szCs w:val="28"/>
        </w:rPr>
        <w:t>條、臺中市實施都市計畫容積移轉審查許可條件及作業要點</w:t>
      </w:r>
    </w:p>
    <w:p w:rsidR="00212405" w:rsidRDefault="00212405">
      <w:pPr>
        <w:spacing w:line="460" w:lineRule="exact"/>
        <w:jc w:val="both"/>
        <w:rPr>
          <w:rFonts w:ascii="標楷體" w:eastAsia="標楷體" w:hAnsi="標楷體"/>
          <w:sz w:val="28"/>
          <w:szCs w:val="28"/>
          <w:shd w:val="clear" w:color="auto" w:fill="FFFFFF"/>
        </w:rPr>
      </w:pPr>
    </w:p>
    <w:p w:rsidR="00212405" w:rsidRDefault="00B0334F">
      <w:pPr>
        <w:spacing w:line="460" w:lineRule="exact"/>
        <w:jc w:val="both"/>
        <w:rPr>
          <w:rFonts w:ascii="標楷體" w:eastAsia="標楷體" w:hAnsi="標楷體"/>
          <w:sz w:val="28"/>
          <w:szCs w:val="28"/>
        </w:rPr>
      </w:pPr>
      <w:r>
        <w:rPr>
          <w:rFonts w:ascii="標楷體" w:eastAsia="標楷體" w:hAnsi="標楷體"/>
          <w:sz w:val="28"/>
          <w:szCs w:val="28"/>
        </w:rPr>
        <w:lastRenderedPageBreak/>
        <w:t>參、申請者應附之證件、書表、表單、附件：</w:t>
      </w:r>
    </w:p>
    <w:p w:rsidR="00212405" w:rsidRDefault="00B0334F">
      <w:pPr>
        <w:spacing w:line="460" w:lineRule="exact"/>
      </w:pPr>
      <w:r>
        <w:rPr>
          <w:rFonts w:ascii="標楷體" w:eastAsia="標楷體" w:hAnsi="標楷體"/>
          <w:bCs/>
          <w:color w:val="000000"/>
          <w:sz w:val="28"/>
          <w:szCs w:val="28"/>
        </w:rPr>
        <w:t>【依</w:t>
      </w:r>
      <w:r>
        <w:rPr>
          <w:rFonts w:ascii="標楷體" w:eastAsia="標楷體" w:hAnsi="標楷體"/>
          <w:color w:val="000000"/>
          <w:sz w:val="28"/>
          <w:szCs w:val="28"/>
        </w:rPr>
        <w:t>臺中市實施都市計畫容積移轉審查許可條件及作業要點第</w:t>
      </w:r>
      <w:r>
        <w:rPr>
          <w:rFonts w:ascii="標楷體" w:eastAsia="標楷體" w:hAnsi="標楷體"/>
          <w:color w:val="000000"/>
          <w:sz w:val="28"/>
          <w:szCs w:val="28"/>
        </w:rPr>
        <w:t>15</w:t>
      </w:r>
      <w:r>
        <w:rPr>
          <w:rFonts w:ascii="標楷體" w:eastAsia="標楷體" w:hAnsi="標楷體"/>
          <w:color w:val="000000"/>
          <w:sz w:val="28"/>
          <w:szCs w:val="28"/>
        </w:rPr>
        <w:t>點檢附下列文件</w:t>
      </w:r>
      <w:r>
        <w:rPr>
          <w:rFonts w:ascii="標楷體" w:eastAsia="標楷體" w:hAnsi="標楷體"/>
          <w:color w:val="000000"/>
          <w:sz w:val="28"/>
          <w:szCs w:val="28"/>
        </w:rPr>
        <w:t>1</w:t>
      </w:r>
      <w:r>
        <w:rPr>
          <w:rFonts w:ascii="標楷體" w:eastAsia="標楷體" w:hAnsi="標楷體"/>
          <w:color w:val="000000"/>
          <w:sz w:val="28"/>
          <w:szCs w:val="28"/>
        </w:rPr>
        <w:t>式</w:t>
      </w:r>
      <w:r>
        <w:rPr>
          <w:rFonts w:ascii="標楷體" w:eastAsia="標楷體" w:hAnsi="標楷體"/>
          <w:color w:val="000000"/>
          <w:sz w:val="28"/>
          <w:szCs w:val="28"/>
        </w:rPr>
        <w:t>2</w:t>
      </w:r>
      <w:r>
        <w:rPr>
          <w:rFonts w:ascii="標楷體" w:eastAsia="標楷體" w:hAnsi="標楷體"/>
          <w:color w:val="000000"/>
          <w:sz w:val="28"/>
          <w:szCs w:val="28"/>
        </w:rPr>
        <w:t>份。】</w:t>
      </w:r>
    </w:p>
    <w:tbl>
      <w:tblPr>
        <w:tblW w:w="9855" w:type="dxa"/>
        <w:tblCellMar>
          <w:left w:w="10" w:type="dxa"/>
          <w:right w:w="10" w:type="dxa"/>
        </w:tblCellMar>
        <w:tblLook w:val="0000"/>
      </w:tblPr>
      <w:tblGrid>
        <w:gridCol w:w="722"/>
        <w:gridCol w:w="9133"/>
      </w:tblGrid>
      <w:tr w:rsidR="00212405">
        <w:tblPrEx>
          <w:tblCellMar>
            <w:top w:w="0" w:type="dxa"/>
            <w:bottom w:w="0" w:type="dxa"/>
          </w:tblCellMar>
        </w:tblPrEx>
        <w:trPr>
          <w:cantSplit/>
          <w:trHeight w:val="1403"/>
        </w:trPr>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113" w:right="113"/>
              <w:jc w:val="center"/>
              <w:rPr>
                <w:rFonts w:ascii="標楷體" w:eastAsia="標楷體" w:hAnsi="標楷體"/>
                <w:sz w:val="28"/>
                <w:szCs w:val="28"/>
              </w:rPr>
            </w:pPr>
            <w:r>
              <w:rPr>
                <w:rFonts w:ascii="標楷體" w:eastAsia="標楷體" w:hAnsi="標楷體"/>
                <w:sz w:val="28"/>
                <w:szCs w:val="28"/>
              </w:rPr>
              <w:t>應備書圖文件</w:t>
            </w:r>
          </w:p>
        </w:tc>
        <w:tc>
          <w:tcPr>
            <w:tcW w:w="9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送出基地所有權人及權利關係人同意書。</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接受基地所有權人委託書。</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臺中市政府都市計畫容積移轉審查許可計算表。</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送出基地所有權人及接受基地所有權人身份證明文件影本。</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送出基地及接受基地之地籍圖謄本､土地登記謄本､現場照片､都市計畫位置圖､鑑界成</w:t>
            </w:r>
            <w:r>
              <w:rPr>
                <w:rFonts w:ascii="標楷體" w:eastAsia="標楷體" w:hAnsi="標楷體"/>
                <w:sz w:val="28"/>
                <w:szCs w:val="28"/>
              </w:rPr>
              <w:t>果圖。</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送出基地及接受基地之土地使用分區證明書。</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接受基地之建築線指示（定）圖</w:t>
            </w:r>
            <w:r>
              <w:rPr>
                <w:rFonts w:ascii="標楷體" w:eastAsia="標楷體" w:hAnsi="標楷體"/>
                <w:sz w:val="28"/>
                <w:szCs w:val="28"/>
              </w:rPr>
              <w:t>(</w:t>
            </w:r>
            <w:r>
              <w:rPr>
                <w:rFonts w:ascii="標楷體" w:eastAsia="標楷體" w:hAnsi="標楷體"/>
                <w:sz w:val="28"/>
                <w:szCs w:val="28"/>
              </w:rPr>
              <w:t>或免指示建築線圖位置標示</w:t>
            </w:r>
            <w:r>
              <w:rPr>
                <w:rFonts w:ascii="標楷體" w:eastAsia="標楷體" w:hAnsi="標楷體"/>
                <w:sz w:val="28"/>
                <w:szCs w:val="28"/>
              </w:rPr>
              <w:t>)</w:t>
            </w:r>
            <w:r>
              <w:rPr>
                <w:rFonts w:ascii="標楷體" w:eastAsia="標楷體" w:hAnsi="標楷體"/>
                <w:sz w:val="28"/>
                <w:szCs w:val="28"/>
              </w:rPr>
              <w:t>及都市計畫位置圖。</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外部性服務設施及景觀提升計畫書</w:t>
            </w:r>
            <w:r>
              <w:rPr>
                <w:rFonts w:ascii="標楷體" w:eastAsia="標楷體" w:hAnsi="標楷體"/>
                <w:sz w:val="28"/>
                <w:szCs w:val="28"/>
              </w:rPr>
              <w:t>(</w:t>
            </w:r>
            <w:r>
              <w:rPr>
                <w:rFonts w:ascii="標楷體" w:eastAsia="標楷體" w:hAnsi="標楷體"/>
                <w:sz w:val="28"/>
                <w:szCs w:val="28"/>
              </w:rPr>
              <w:t>依本要點第七條規定應檢附者</w:t>
            </w:r>
            <w:r>
              <w:rPr>
                <w:rFonts w:ascii="標楷體" w:eastAsia="標楷體" w:hAnsi="標楷體"/>
                <w:sz w:val="28"/>
                <w:szCs w:val="28"/>
              </w:rPr>
              <w:t>)</w:t>
            </w:r>
            <w:r>
              <w:rPr>
                <w:rFonts w:ascii="標楷體" w:eastAsia="標楷體" w:hAnsi="標楷體"/>
                <w:sz w:val="28"/>
                <w:szCs w:val="28"/>
              </w:rPr>
              <w:t>。</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送出基地測量現況成果圖與地籍套繪圖</w:t>
            </w:r>
            <w:r>
              <w:rPr>
                <w:rFonts w:ascii="標楷體" w:eastAsia="標楷體" w:hAnsi="標楷體"/>
                <w:sz w:val="28"/>
                <w:szCs w:val="28"/>
              </w:rPr>
              <w:t>(</w:t>
            </w:r>
            <w:r>
              <w:rPr>
                <w:rFonts w:ascii="標楷體" w:eastAsia="標楷體" w:hAnsi="標楷體"/>
                <w:sz w:val="28"/>
                <w:szCs w:val="28"/>
              </w:rPr>
              <w:t>應經執業測量技師簽證，並應檢附輸出圖面及電腦檔案</w:t>
            </w:r>
            <w:r>
              <w:rPr>
                <w:rFonts w:ascii="標楷體" w:eastAsia="標楷體" w:hAnsi="標楷體"/>
                <w:sz w:val="28"/>
                <w:szCs w:val="28"/>
              </w:rPr>
              <w:t>)</w:t>
            </w:r>
            <w:r>
              <w:rPr>
                <w:rFonts w:ascii="標楷體" w:eastAsia="標楷體" w:hAnsi="標楷體"/>
                <w:sz w:val="28"/>
                <w:szCs w:val="28"/>
              </w:rPr>
              <w:t>。本府都市發展局得就爭議或抽查案件，通知申請人與測量單位配合辦理現場勘查。</w:t>
            </w:r>
          </w:p>
          <w:p w:rsidR="00212405" w:rsidRDefault="00B0334F">
            <w:pPr>
              <w:pStyle w:val="a3"/>
              <w:spacing w:line="400" w:lineRule="exact"/>
              <w:ind w:left="420" w:hanging="420"/>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其他證明文件。</w:t>
            </w:r>
          </w:p>
        </w:tc>
      </w:tr>
    </w:tbl>
    <w:p w:rsidR="00212405" w:rsidRDefault="00B0334F">
      <w:pPr>
        <w:pStyle w:val="a3"/>
        <w:spacing w:line="460" w:lineRule="exact"/>
        <w:ind w:left="560" w:hanging="560"/>
        <w:jc w:val="both"/>
      </w:pPr>
      <w:r>
        <w:rPr>
          <w:rFonts w:ascii="標楷體" w:eastAsia="標楷體" w:hAnsi="標楷體"/>
          <w:sz w:val="28"/>
          <w:szCs w:val="28"/>
        </w:rPr>
        <w:t>肆、行政作業使用表單、附件：【表六】</w:t>
      </w:r>
      <w:r>
        <w:rPr>
          <w:rFonts w:ascii="標楷體" w:eastAsia="標楷體" w:hAnsi="標楷體"/>
          <w:bCs/>
          <w:sz w:val="28"/>
          <w:szCs w:val="28"/>
        </w:rPr>
        <w:t>臺中市政府都市計畫容積移轉審查許可表</w:t>
      </w:r>
      <w:r>
        <w:rPr>
          <w:rFonts w:ascii="標楷體" w:eastAsia="標楷體" w:hAnsi="標楷體"/>
          <w:bCs/>
          <w:sz w:val="28"/>
          <w:szCs w:val="28"/>
        </w:rPr>
        <w:t>(</w:t>
      </w:r>
      <w:r>
        <w:rPr>
          <w:rFonts w:ascii="標楷體" w:eastAsia="標楷體" w:hAnsi="標楷體"/>
          <w:bCs/>
          <w:sz w:val="28"/>
          <w:szCs w:val="28"/>
        </w:rPr>
        <w:t>如附表一</w:t>
      </w:r>
      <w:r>
        <w:rPr>
          <w:rFonts w:ascii="標楷體" w:eastAsia="標楷體" w:hAnsi="標楷體"/>
          <w:bCs/>
          <w:sz w:val="28"/>
          <w:szCs w:val="28"/>
        </w:rPr>
        <w:t>)</w:t>
      </w:r>
    </w:p>
    <w:p w:rsidR="00212405" w:rsidRDefault="00B0334F">
      <w:pPr>
        <w:spacing w:line="460" w:lineRule="exact"/>
        <w:ind w:left="560" w:hanging="560"/>
        <w:jc w:val="both"/>
        <w:rPr>
          <w:rFonts w:ascii="標楷體" w:eastAsia="標楷體" w:hAnsi="標楷體"/>
          <w:sz w:val="28"/>
          <w:szCs w:val="28"/>
        </w:rPr>
      </w:pPr>
      <w:r>
        <w:rPr>
          <w:rFonts w:ascii="標楷體" w:eastAsia="標楷體" w:hAnsi="標楷體"/>
          <w:sz w:val="28"/>
          <w:szCs w:val="28"/>
        </w:rPr>
        <w:t>伍、用語定義：</w:t>
      </w:r>
    </w:p>
    <w:p w:rsidR="00212405" w:rsidRDefault="00B0334F">
      <w:pPr>
        <w:spacing w:line="460" w:lineRule="exact"/>
        <w:ind w:left="1160" w:hanging="560"/>
        <w:jc w:val="both"/>
        <w:rPr>
          <w:rFonts w:ascii="標楷體" w:eastAsia="標楷體" w:hAnsi="標楷體"/>
          <w:sz w:val="28"/>
          <w:szCs w:val="28"/>
        </w:rPr>
      </w:pPr>
      <w:r>
        <w:rPr>
          <w:rFonts w:ascii="標楷體" w:eastAsia="標楷體" w:hAnsi="標楷體"/>
          <w:sz w:val="28"/>
          <w:szCs w:val="28"/>
        </w:rPr>
        <w:t>【都市計畫容積移轉實施辦法第</w:t>
      </w:r>
      <w:r>
        <w:rPr>
          <w:rFonts w:ascii="標楷體" w:eastAsia="標楷體" w:hAnsi="標楷體"/>
          <w:sz w:val="28"/>
          <w:szCs w:val="28"/>
        </w:rPr>
        <w:t>5</w:t>
      </w:r>
      <w:r>
        <w:rPr>
          <w:rFonts w:ascii="標楷體" w:eastAsia="標楷體" w:hAnsi="標楷體"/>
          <w:sz w:val="28"/>
          <w:szCs w:val="28"/>
        </w:rPr>
        <w:t>條】</w:t>
      </w:r>
    </w:p>
    <w:p w:rsidR="00212405" w:rsidRDefault="00B0334F">
      <w:pPr>
        <w:pStyle w:val="a3"/>
        <w:spacing w:line="460" w:lineRule="exact"/>
        <w:ind w:left="1160" w:hanging="560"/>
        <w:jc w:val="both"/>
        <w:rPr>
          <w:rFonts w:ascii="標楷體" w:eastAsia="標楷體" w:hAnsi="標楷體"/>
          <w:sz w:val="28"/>
          <w:szCs w:val="28"/>
        </w:rPr>
      </w:pPr>
      <w:r>
        <w:rPr>
          <w:rFonts w:ascii="標楷體" w:eastAsia="標楷體" w:hAnsi="標楷體"/>
          <w:sz w:val="28"/>
          <w:szCs w:val="28"/>
        </w:rPr>
        <w:t>一、容積：指土地可建築之總樓地板面積</w:t>
      </w:r>
    </w:p>
    <w:p w:rsidR="00212405" w:rsidRDefault="00B0334F">
      <w:pPr>
        <w:pStyle w:val="a3"/>
        <w:spacing w:line="460" w:lineRule="exact"/>
        <w:ind w:left="1160" w:hanging="560"/>
        <w:jc w:val="both"/>
        <w:rPr>
          <w:rFonts w:ascii="標楷體" w:eastAsia="標楷體" w:hAnsi="標楷體"/>
          <w:sz w:val="28"/>
          <w:szCs w:val="28"/>
        </w:rPr>
      </w:pPr>
      <w:r>
        <w:rPr>
          <w:rFonts w:ascii="標楷體" w:eastAsia="標楷體" w:hAnsi="標楷體"/>
          <w:sz w:val="28"/>
          <w:szCs w:val="28"/>
        </w:rPr>
        <w:t>二、容積移轉：指一宗土地容積移轉至其他可建築土地供建築使用。</w:t>
      </w:r>
    </w:p>
    <w:p w:rsidR="00212405" w:rsidRDefault="00B0334F">
      <w:pPr>
        <w:pStyle w:val="a3"/>
        <w:spacing w:line="460" w:lineRule="exact"/>
        <w:ind w:left="1160" w:hanging="560"/>
        <w:jc w:val="both"/>
        <w:rPr>
          <w:rFonts w:ascii="標楷體" w:eastAsia="標楷體" w:hAnsi="標楷體"/>
          <w:sz w:val="28"/>
          <w:szCs w:val="28"/>
        </w:rPr>
      </w:pPr>
      <w:r>
        <w:rPr>
          <w:rFonts w:ascii="標楷體" w:eastAsia="標楷體" w:hAnsi="標楷體"/>
          <w:sz w:val="28"/>
          <w:szCs w:val="28"/>
        </w:rPr>
        <w:t>三、送出基地：指得將全部或部分容積移轉至其他可建築土地建築使用之土地。</w:t>
      </w:r>
    </w:p>
    <w:p w:rsidR="00212405" w:rsidRDefault="00B0334F">
      <w:pPr>
        <w:pStyle w:val="a3"/>
        <w:spacing w:line="460" w:lineRule="exact"/>
        <w:ind w:left="1160" w:hanging="560"/>
        <w:jc w:val="both"/>
        <w:rPr>
          <w:rFonts w:ascii="標楷體" w:eastAsia="標楷體" w:hAnsi="標楷體"/>
          <w:sz w:val="28"/>
          <w:szCs w:val="28"/>
        </w:rPr>
      </w:pPr>
      <w:r>
        <w:rPr>
          <w:rFonts w:ascii="標楷體" w:eastAsia="標楷體" w:hAnsi="標楷體"/>
          <w:sz w:val="28"/>
          <w:szCs w:val="28"/>
        </w:rPr>
        <w:t>四、接受基地：指接受容積移入之土地。</w:t>
      </w:r>
    </w:p>
    <w:p w:rsidR="00212405" w:rsidRDefault="00B0334F">
      <w:pPr>
        <w:pStyle w:val="a3"/>
        <w:spacing w:line="460" w:lineRule="exact"/>
        <w:ind w:left="1160" w:hanging="560"/>
        <w:jc w:val="both"/>
        <w:rPr>
          <w:rFonts w:ascii="標楷體" w:eastAsia="標楷體" w:hAnsi="標楷體"/>
          <w:sz w:val="28"/>
          <w:szCs w:val="28"/>
        </w:rPr>
      </w:pPr>
      <w:r>
        <w:rPr>
          <w:rFonts w:ascii="標楷體" w:eastAsia="標楷體" w:hAnsi="標楷體"/>
          <w:sz w:val="28"/>
          <w:szCs w:val="28"/>
        </w:rPr>
        <w:t>五、基準容積：指以都市計畫及其相關法規規定之容積率上限乘土地面積所得之積數。</w:t>
      </w:r>
    </w:p>
    <w:p w:rsidR="00212405" w:rsidRDefault="00B0334F">
      <w:pPr>
        <w:pStyle w:val="a3"/>
        <w:spacing w:line="460" w:lineRule="exact"/>
        <w:ind w:left="-14"/>
        <w:jc w:val="both"/>
        <w:rPr>
          <w:rFonts w:ascii="標楷體" w:eastAsia="標楷體" w:hAnsi="標楷體"/>
          <w:sz w:val="28"/>
          <w:szCs w:val="28"/>
        </w:rPr>
      </w:pPr>
      <w:r>
        <w:rPr>
          <w:rFonts w:ascii="標楷體" w:eastAsia="標楷體" w:hAnsi="標楷體"/>
          <w:sz w:val="28"/>
          <w:szCs w:val="28"/>
        </w:rPr>
        <w:t>陸、作業流程內容：如申請臺中市都市計畫容積移轉作業流程圖</w:t>
      </w:r>
    </w:p>
    <w:p w:rsidR="00212405" w:rsidRDefault="00B0334F">
      <w:pPr>
        <w:pStyle w:val="a3"/>
        <w:spacing w:line="460" w:lineRule="exact"/>
        <w:ind w:left="-14"/>
        <w:jc w:val="both"/>
        <w:rPr>
          <w:rFonts w:ascii="標楷體" w:eastAsia="標楷體" w:hAnsi="標楷體"/>
          <w:sz w:val="28"/>
          <w:szCs w:val="28"/>
        </w:rPr>
      </w:pPr>
      <w:r>
        <w:rPr>
          <w:rFonts w:ascii="標楷體" w:eastAsia="標楷體" w:hAnsi="標楷體"/>
          <w:sz w:val="28"/>
          <w:szCs w:val="28"/>
        </w:rPr>
        <w:t>柒、作業流程說明：如申請臺中市都市計畫容積移轉作業說明</w:t>
      </w:r>
    </w:p>
    <w:p w:rsidR="00212405" w:rsidRDefault="00212405">
      <w:pPr>
        <w:pStyle w:val="a3"/>
        <w:rPr>
          <w:rFonts w:ascii="標楷體" w:eastAsia="標楷體" w:hAnsi="標楷體"/>
          <w:szCs w:val="24"/>
        </w:rPr>
      </w:pPr>
    </w:p>
    <w:p w:rsidR="00212405" w:rsidRDefault="00212405">
      <w:pPr>
        <w:rPr>
          <w:rFonts w:ascii="標楷體" w:eastAsia="標楷體" w:hAnsi="標楷體"/>
          <w:szCs w:val="24"/>
        </w:rPr>
      </w:pPr>
    </w:p>
    <w:p w:rsidR="00212405" w:rsidRDefault="00212405">
      <w:pPr>
        <w:rPr>
          <w:rFonts w:ascii="標楷體" w:eastAsia="標楷體" w:hAnsi="標楷體"/>
          <w:szCs w:val="24"/>
        </w:rPr>
      </w:pPr>
    </w:p>
    <w:p w:rsidR="00212405" w:rsidRDefault="00B0334F">
      <w:pPr>
        <w:pageBreakBefore/>
        <w:spacing w:line="460" w:lineRule="exact"/>
        <w:jc w:val="center"/>
        <w:rPr>
          <w:rFonts w:ascii="標楷體" w:eastAsia="標楷體" w:hAnsi="標楷體"/>
          <w:b/>
          <w:sz w:val="32"/>
          <w:szCs w:val="32"/>
        </w:rPr>
      </w:pPr>
      <w:r>
        <w:rPr>
          <w:rFonts w:ascii="標楷體" w:eastAsia="標楷體" w:hAnsi="標楷體"/>
          <w:b/>
          <w:sz w:val="32"/>
          <w:szCs w:val="32"/>
        </w:rPr>
        <w:lastRenderedPageBreak/>
        <w:t>申請臺中市都市計畫容積移轉作業說明</w:t>
      </w:r>
    </w:p>
    <w:tbl>
      <w:tblPr>
        <w:tblW w:w="9694" w:type="dxa"/>
        <w:tblCellMar>
          <w:left w:w="10" w:type="dxa"/>
          <w:right w:w="10" w:type="dxa"/>
        </w:tblCellMar>
        <w:tblLook w:val="0000"/>
      </w:tblPr>
      <w:tblGrid>
        <w:gridCol w:w="1428"/>
        <w:gridCol w:w="1900"/>
        <w:gridCol w:w="2300"/>
        <w:gridCol w:w="4066"/>
      </w:tblGrid>
      <w:tr w:rsidR="00212405">
        <w:tblPrEx>
          <w:tblCellMar>
            <w:top w:w="0" w:type="dxa"/>
            <w:bottom w:w="0" w:type="dxa"/>
          </w:tblCellMar>
        </w:tblPrEx>
        <w:tc>
          <w:tcPr>
            <w:tcW w:w="142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12405" w:rsidRDefault="00B0334F">
            <w:pPr>
              <w:spacing w:line="400" w:lineRule="exact"/>
              <w:jc w:val="center"/>
              <w:rPr>
                <w:rFonts w:ascii="標楷體" w:eastAsia="標楷體" w:hAnsi="標楷體"/>
                <w:b/>
                <w:sz w:val="28"/>
                <w:szCs w:val="28"/>
              </w:rPr>
            </w:pPr>
            <w:r>
              <w:rPr>
                <w:rFonts w:ascii="標楷體" w:eastAsia="標楷體" w:hAnsi="標楷體"/>
                <w:b/>
                <w:sz w:val="28"/>
                <w:szCs w:val="28"/>
              </w:rPr>
              <w:t>作業階段</w:t>
            </w:r>
          </w:p>
        </w:tc>
        <w:tc>
          <w:tcPr>
            <w:tcW w:w="190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12405" w:rsidRDefault="00B0334F">
            <w:pPr>
              <w:spacing w:line="400" w:lineRule="exact"/>
              <w:jc w:val="center"/>
              <w:rPr>
                <w:rFonts w:ascii="標楷體" w:eastAsia="標楷體" w:hAnsi="標楷體"/>
                <w:b/>
                <w:sz w:val="28"/>
                <w:szCs w:val="28"/>
              </w:rPr>
            </w:pPr>
            <w:r>
              <w:rPr>
                <w:rFonts w:ascii="標楷體" w:eastAsia="標楷體" w:hAnsi="標楷體"/>
                <w:b/>
                <w:sz w:val="28"/>
                <w:szCs w:val="28"/>
              </w:rPr>
              <w:t>作業流程</w:t>
            </w:r>
          </w:p>
        </w:tc>
        <w:tc>
          <w:tcPr>
            <w:tcW w:w="230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12405" w:rsidRDefault="00B0334F">
            <w:pPr>
              <w:spacing w:line="400" w:lineRule="exact"/>
              <w:jc w:val="center"/>
              <w:rPr>
                <w:rFonts w:ascii="標楷體" w:eastAsia="標楷體" w:hAnsi="標楷體"/>
                <w:b/>
                <w:sz w:val="28"/>
                <w:szCs w:val="28"/>
              </w:rPr>
            </w:pPr>
            <w:r>
              <w:rPr>
                <w:rFonts w:ascii="標楷體" w:eastAsia="標楷體" w:hAnsi="標楷體"/>
                <w:b/>
                <w:sz w:val="28"/>
                <w:szCs w:val="28"/>
              </w:rPr>
              <w:t>權責單位或人員</w:t>
            </w:r>
          </w:p>
        </w:tc>
        <w:tc>
          <w:tcPr>
            <w:tcW w:w="406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212405" w:rsidRDefault="00B0334F">
            <w:pPr>
              <w:spacing w:line="400" w:lineRule="exact"/>
              <w:jc w:val="center"/>
              <w:rPr>
                <w:rFonts w:ascii="標楷體" w:eastAsia="標楷體" w:hAnsi="標楷體"/>
                <w:b/>
                <w:sz w:val="28"/>
                <w:szCs w:val="28"/>
              </w:rPr>
            </w:pPr>
            <w:r>
              <w:rPr>
                <w:rFonts w:ascii="標楷體" w:eastAsia="標楷體" w:hAnsi="標楷體"/>
                <w:b/>
                <w:sz w:val="28"/>
                <w:szCs w:val="28"/>
              </w:rPr>
              <w:t>步驟說明</w:t>
            </w:r>
          </w:p>
        </w:tc>
      </w:tr>
      <w:tr w:rsidR="00212405">
        <w:tblPrEx>
          <w:tblCellMar>
            <w:top w:w="0" w:type="dxa"/>
            <w:bottom w:w="0" w:type="dxa"/>
          </w:tblCellMar>
        </w:tblPrEx>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確認函申請收件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併建照案件申請</w:t>
            </w:r>
          </w:p>
          <w:p w:rsidR="00212405" w:rsidRDefault="00B0334F">
            <w:pPr>
              <w:spacing w:line="400" w:lineRule="exact"/>
              <w:jc w:val="both"/>
            </w:pPr>
            <w:r>
              <w:rPr>
                <w:rFonts w:ascii="標楷體" w:eastAsia="標楷體" w:hAnsi="標楷體"/>
                <w:sz w:val="28"/>
                <w:szCs w:val="28"/>
              </w:rPr>
              <w:t>2.</w:t>
            </w:r>
            <w:r>
              <w:rPr>
                <w:rFonts w:ascii="標楷體" w:eastAsia="標楷體" w:hAnsi="標楷體"/>
                <w:sz w:val="28"/>
                <w:szCs w:val="28"/>
              </w:rPr>
              <w:t>城鄉科收件</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申請人</w:t>
            </w:r>
          </w:p>
          <w:p w:rsidR="00212405" w:rsidRDefault="00B0334F">
            <w:pPr>
              <w:spacing w:line="40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建照管理科</w:t>
            </w:r>
          </w:p>
          <w:p w:rsidR="00212405" w:rsidRDefault="00B0334F">
            <w:pPr>
              <w:spacing w:line="400" w:lineRule="exact"/>
            </w:pPr>
            <w:r>
              <w:rPr>
                <w:rFonts w:ascii="標楷體" w:eastAsia="標楷體" w:hAnsi="標楷體"/>
                <w:sz w:val="28"/>
                <w:szCs w:val="28"/>
              </w:rPr>
              <w:t>3.</w:t>
            </w: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jc w:val="both"/>
              <w:rPr>
                <w:rFonts w:ascii="標楷體" w:eastAsia="標楷體" w:hAnsi="標楷體"/>
                <w:sz w:val="28"/>
                <w:szCs w:val="28"/>
              </w:rPr>
            </w:pPr>
            <w:r>
              <w:rPr>
                <w:rFonts w:ascii="標楷體" w:eastAsia="標楷體" w:hAnsi="標楷體"/>
                <w:sz w:val="28"/>
                <w:szCs w:val="28"/>
              </w:rPr>
              <w:t>由申請人於建照申請階段，併建照案件申請容積移轉確認函。</w:t>
            </w:r>
          </w:p>
        </w:tc>
      </w:tr>
      <w:tr w:rsidR="00212405">
        <w:tblPrEx>
          <w:tblCellMar>
            <w:top w:w="0" w:type="dxa"/>
            <w:bottom w:w="0" w:type="dxa"/>
          </w:tblCellMar>
        </w:tblPrEx>
        <w:trPr>
          <w:trHeight w:val="1068"/>
        </w:trPr>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審查</w:t>
            </w:r>
            <w:r>
              <w:rPr>
                <w:rFonts w:ascii="標楷體" w:eastAsia="標楷體" w:hAnsi="標楷體"/>
                <w:b/>
                <w:sz w:val="28"/>
                <w:szCs w:val="28"/>
              </w:rPr>
              <w:t>/</w:t>
            </w:r>
            <w:r>
              <w:rPr>
                <w:rFonts w:ascii="標楷體" w:eastAsia="標楷體" w:hAnsi="標楷體"/>
                <w:b/>
                <w:sz w:val="28"/>
                <w:szCs w:val="28"/>
              </w:rPr>
              <w:t>會勘</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審核相關文件</w:t>
            </w:r>
          </w:p>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核算移轉量</w:t>
            </w:r>
          </w:p>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通知補件或退件</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rPr>
                <w:rFonts w:ascii="標楷體" w:eastAsia="標楷體" w:hAnsi="標楷體"/>
                <w:sz w:val="28"/>
                <w:szCs w:val="28"/>
              </w:rPr>
            </w:pP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314" w:hanging="31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由城鄉科審查容積移轉申請相關資料並核算移轉量，以通知補件或退件。</w:t>
            </w:r>
          </w:p>
          <w:p w:rsidR="00212405" w:rsidRDefault="00B0334F">
            <w:pPr>
              <w:spacing w:line="400" w:lineRule="exact"/>
              <w:ind w:left="314" w:hanging="31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送出基地數量小於</w:t>
            </w:r>
            <w:r>
              <w:rPr>
                <w:rFonts w:ascii="標楷體" w:eastAsia="標楷體" w:hAnsi="標楷體"/>
                <w:sz w:val="28"/>
                <w:szCs w:val="28"/>
              </w:rPr>
              <w:t>10</w:t>
            </w:r>
            <w:r>
              <w:rPr>
                <w:rFonts w:ascii="標楷體" w:eastAsia="標楷體" w:hAnsi="標楷體"/>
                <w:sz w:val="28"/>
                <w:szCs w:val="28"/>
              </w:rPr>
              <w:t>筆土地可選擇現地會勘。</w:t>
            </w:r>
          </w:p>
        </w:tc>
      </w:tr>
      <w:tr w:rsidR="00212405">
        <w:tblPrEx>
          <w:tblCellMar>
            <w:top w:w="0" w:type="dxa"/>
            <w:bottom w:w="0" w:type="dxa"/>
          </w:tblCellMar>
        </w:tblPrEx>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核發確認函</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3" w:hanging="3"/>
              <w:jc w:val="both"/>
              <w:rPr>
                <w:rFonts w:ascii="標楷體" w:eastAsia="標楷體" w:hAnsi="標楷體"/>
                <w:sz w:val="28"/>
                <w:szCs w:val="28"/>
              </w:rPr>
            </w:pPr>
            <w:r>
              <w:rPr>
                <w:rFonts w:ascii="標楷體" w:eastAsia="標楷體" w:hAnsi="標楷體"/>
                <w:sz w:val="28"/>
                <w:szCs w:val="28"/>
              </w:rPr>
              <w:t>審核完畢核發第一階段確認函</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pP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jc w:val="both"/>
              <w:rPr>
                <w:rFonts w:ascii="標楷體" w:eastAsia="標楷體" w:hAnsi="標楷體"/>
                <w:sz w:val="28"/>
                <w:szCs w:val="28"/>
              </w:rPr>
            </w:pPr>
            <w:r>
              <w:rPr>
                <w:rFonts w:ascii="標楷體" w:eastAsia="標楷體" w:hAnsi="標楷體"/>
                <w:sz w:val="28"/>
                <w:szCs w:val="28"/>
              </w:rPr>
              <w:t>補件完成者依規核發容積移轉第一階段確認函。</w:t>
            </w:r>
          </w:p>
        </w:tc>
      </w:tr>
      <w:tr w:rsidR="00212405">
        <w:tblPrEx>
          <w:tblCellMar>
            <w:top w:w="0" w:type="dxa"/>
            <w:bottom w:w="0" w:type="dxa"/>
          </w:tblCellMar>
        </w:tblPrEx>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許可函申請收件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城鄉科收件</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申請人</w:t>
            </w:r>
          </w:p>
          <w:p w:rsidR="00212405" w:rsidRDefault="00B0334F">
            <w:pPr>
              <w:spacing w:line="40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jc w:val="both"/>
              <w:rPr>
                <w:rFonts w:ascii="標楷體" w:eastAsia="標楷體" w:hAnsi="標楷體"/>
                <w:sz w:val="28"/>
                <w:szCs w:val="28"/>
              </w:rPr>
            </w:pPr>
            <w:r>
              <w:rPr>
                <w:rFonts w:ascii="標楷體" w:eastAsia="標楷體" w:hAnsi="標楷體"/>
                <w:sz w:val="28"/>
                <w:szCs w:val="28"/>
              </w:rPr>
              <w:t>由申請人於移轉送出基地與本府後，檢附相關資料申請容積移轉許可函。</w:t>
            </w:r>
          </w:p>
        </w:tc>
      </w:tr>
      <w:tr w:rsidR="00212405">
        <w:tblPrEx>
          <w:tblCellMar>
            <w:top w:w="0" w:type="dxa"/>
            <w:bottom w:w="0" w:type="dxa"/>
          </w:tblCellMar>
        </w:tblPrEx>
        <w:trPr>
          <w:trHeight w:val="184"/>
        </w:trPr>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審查</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審核相關文件</w:t>
            </w:r>
          </w:p>
          <w:p w:rsidR="00212405" w:rsidRDefault="00B0334F">
            <w:pPr>
              <w:spacing w:line="400" w:lineRule="exact"/>
              <w:ind w:left="266" w:hanging="26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通知補件或退件</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pP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jc w:val="both"/>
              <w:rPr>
                <w:rFonts w:eastAsia="標楷體"/>
                <w:sz w:val="28"/>
                <w:szCs w:val="28"/>
              </w:rPr>
            </w:pPr>
            <w:r>
              <w:rPr>
                <w:rFonts w:eastAsia="標楷體"/>
                <w:sz w:val="28"/>
                <w:szCs w:val="28"/>
              </w:rPr>
              <w:t>由城鄉科審核相關文件（需都市設計審議者需檢附審核紀錄）並檢視送出基地是否移轉予市府。</w:t>
            </w:r>
          </w:p>
        </w:tc>
      </w:tr>
      <w:tr w:rsidR="00212405">
        <w:tblPrEx>
          <w:tblCellMar>
            <w:top w:w="0" w:type="dxa"/>
            <w:bottom w:w="0" w:type="dxa"/>
          </w:tblCellMar>
        </w:tblPrEx>
        <w:trPr>
          <w:trHeight w:val="184"/>
        </w:trPr>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2405" w:rsidRDefault="00B0334F">
            <w:pPr>
              <w:spacing w:line="400" w:lineRule="exact"/>
              <w:jc w:val="both"/>
              <w:rPr>
                <w:rFonts w:ascii="標楷體" w:eastAsia="標楷體" w:hAnsi="標楷體"/>
                <w:b/>
                <w:sz w:val="28"/>
                <w:szCs w:val="28"/>
              </w:rPr>
            </w:pPr>
            <w:r>
              <w:rPr>
                <w:rFonts w:ascii="標楷體" w:eastAsia="標楷體" w:hAnsi="標楷體"/>
                <w:b/>
                <w:sz w:val="28"/>
                <w:szCs w:val="28"/>
              </w:rPr>
              <w:t>核發許可函（結案）</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2405" w:rsidRDefault="00B0334F">
            <w:pPr>
              <w:spacing w:line="400" w:lineRule="exact"/>
              <w:ind w:left="3" w:hanging="3"/>
              <w:jc w:val="both"/>
              <w:rPr>
                <w:rFonts w:ascii="標楷體" w:eastAsia="標楷體" w:hAnsi="標楷體"/>
                <w:sz w:val="28"/>
                <w:szCs w:val="28"/>
              </w:rPr>
            </w:pPr>
            <w:r>
              <w:rPr>
                <w:rFonts w:ascii="標楷體" w:eastAsia="標楷體" w:hAnsi="標楷體"/>
                <w:sz w:val="28"/>
                <w:szCs w:val="28"/>
              </w:rPr>
              <w:t>審核完畢核發第二階段許可函</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pPr>
            <w:r>
              <w:rPr>
                <w:rFonts w:ascii="標楷體" w:eastAsia="標楷體" w:hAnsi="標楷體"/>
                <w:sz w:val="28"/>
                <w:szCs w:val="28"/>
              </w:rPr>
              <w:t>城鄉計畫科</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2405" w:rsidRDefault="00B0334F">
            <w:pPr>
              <w:spacing w:line="400" w:lineRule="exact"/>
              <w:jc w:val="both"/>
            </w:pPr>
            <w:r>
              <w:rPr>
                <w:rFonts w:ascii="標楷體" w:eastAsia="標楷體" w:hAnsi="標楷體"/>
                <w:sz w:val="28"/>
                <w:szCs w:val="28"/>
              </w:rPr>
              <w:t>依規核發容積移轉第二階段許可函。</w:t>
            </w:r>
          </w:p>
        </w:tc>
      </w:tr>
    </w:tbl>
    <w:p w:rsidR="00212405" w:rsidRDefault="00212405">
      <w:pPr>
        <w:ind w:firstLine="480"/>
        <w:jc w:val="center"/>
      </w:pPr>
    </w:p>
    <w:p w:rsidR="00212405" w:rsidRDefault="00212405"/>
    <w:p w:rsidR="00212405" w:rsidRDefault="00212405"/>
    <w:p w:rsidR="00212405" w:rsidRDefault="00212405"/>
    <w:p w:rsidR="00212405" w:rsidRDefault="00212405"/>
    <w:p w:rsidR="00212405" w:rsidRDefault="00212405"/>
    <w:p w:rsidR="00212405" w:rsidRDefault="00212405"/>
    <w:p w:rsidR="00212405" w:rsidRDefault="00212405"/>
    <w:p w:rsidR="00212405" w:rsidRDefault="00212405"/>
    <w:p w:rsidR="00212405" w:rsidRDefault="00212405"/>
    <w:p w:rsidR="00212405" w:rsidRDefault="00212405"/>
    <w:p w:rsidR="00212405" w:rsidRDefault="00212405">
      <w:pPr>
        <w:spacing w:line="320" w:lineRule="exact"/>
      </w:pPr>
    </w:p>
    <w:sectPr w:rsidR="00212405" w:rsidSect="00212405">
      <w:pgSz w:w="11907" w:h="16840"/>
      <w:pgMar w:top="1134" w:right="1134" w:bottom="851" w:left="1134" w:header="720" w:footer="720" w:gutter="0"/>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4F" w:rsidRDefault="00B0334F" w:rsidP="00212405">
      <w:r>
        <w:separator/>
      </w:r>
    </w:p>
  </w:endnote>
  <w:endnote w:type="continuationSeparator" w:id="0">
    <w:p w:rsidR="00B0334F" w:rsidRDefault="00B0334F" w:rsidP="00212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4F" w:rsidRDefault="00B0334F" w:rsidP="00212405">
      <w:r w:rsidRPr="00212405">
        <w:rPr>
          <w:color w:val="000000"/>
        </w:rPr>
        <w:separator/>
      </w:r>
    </w:p>
  </w:footnote>
  <w:footnote w:type="continuationSeparator" w:id="0">
    <w:p w:rsidR="00B0334F" w:rsidRDefault="00B0334F" w:rsidP="002124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12405"/>
    <w:rsid w:val="00212405"/>
    <w:rsid w:val="00270F24"/>
    <w:rsid w:val="00B03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2405"/>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12405"/>
    <w:pPr>
      <w:ind w:left="480"/>
    </w:pPr>
  </w:style>
  <w:style w:type="paragraph" w:styleId="a4">
    <w:name w:val="Balloon Text"/>
    <w:basedOn w:val="a"/>
    <w:rsid w:val="00212405"/>
    <w:rPr>
      <w:rFonts w:ascii="Cambria" w:hAnsi="Cambria"/>
      <w:sz w:val="18"/>
      <w:szCs w:val="18"/>
    </w:rPr>
  </w:style>
  <w:style w:type="character" w:customStyle="1" w:styleId="a5">
    <w:name w:val="註解方塊文字 字元"/>
    <w:rsid w:val="00212405"/>
    <w:rPr>
      <w:rFonts w:ascii="Cambria" w:eastAsia="新細明體" w:hAnsi="Cambria" w:cs="Times New Roman"/>
      <w:sz w:val="18"/>
      <w:szCs w:val="18"/>
    </w:rPr>
  </w:style>
  <w:style w:type="character" w:styleId="a6">
    <w:name w:val="annotation reference"/>
    <w:rsid w:val="00212405"/>
    <w:rPr>
      <w:sz w:val="18"/>
      <w:szCs w:val="18"/>
    </w:rPr>
  </w:style>
  <w:style w:type="paragraph" w:styleId="a7">
    <w:name w:val="annotation text"/>
    <w:basedOn w:val="a"/>
    <w:rsid w:val="00212405"/>
  </w:style>
  <w:style w:type="character" w:customStyle="1" w:styleId="a8">
    <w:name w:val="註解文字 字元"/>
    <w:basedOn w:val="a0"/>
    <w:rsid w:val="00212405"/>
  </w:style>
  <w:style w:type="paragraph" w:styleId="a9">
    <w:name w:val="annotation subject"/>
    <w:basedOn w:val="a7"/>
    <w:next w:val="a7"/>
    <w:rsid w:val="00212405"/>
    <w:rPr>
      <w:b/>
      <w:bCs/>
    </w:rPr>
  </w:style>
  <w:style w:type="character" w:customStyle="1" w:styleId="aa">
    <w:name w:val="註解主旨 字元"/>
    <w:rsid w:val="00212405"/>
    <w:rPr>
      <w:b/>
      <w:bCs/>
    </w:rPr>
  </w:style>
  <w:style w:type="paragraph" w:customStyle="1" w:styleId="xmsonormal">
    <w:name w:val="x_msonormal"/>
    <w:basedOn w:val="a"/>
    <w:rsid w:val="00212405"/>
    <w:pPr>
      <w:widowControl/>
      <w:spacing w:before="100" w:after="100"/>
    </w:pPr>
    <w:rPr>
      <w:rFonts w:ascii="新細明體" w:hAnsi="新細明體" w:cs="新細明體"/>
      <w:kern w:val="0"/>
      <w:szCs w:val="24"/>
    </w:rPr>
  </w:style>
  <w:style w:type="paragraph" w:styleId="ab">
    <w:name w:val="header"/>
    <w:basedOn w:val="a"/>
    <w:rsid w:val="00212405"/>
    <w:pPr>
      <w:tabs>
        <w:tab w:val="center" w:pos="4153"/>
        <w:tab w:val="right" w:pos="8306"/>
      </w:tabs>
      <w:snapToGrid w:val="0"/>
    </w:pPr>
    <w:rPr>
      <w:sz w:val="20"/>
      <w:szCs w:val="20"/>
    </w:rPr>
  </w:style>
  <w:style w:type="character" w:customStyle="1" w:styleId="ac">
    <w:name w:val="頁首 字元"/>
    <w:rsid w:val="00212405"/>
    <w:rPr>
      <w:sz w:val="20"/>
      <w:szCs w:val="20"/>
    </w:rPr>
  </w:style>
  <w:style w:type="paragraph" w:styleId="ad">
    <w:name w:val="footer"/>
    <w:basedOn w:val="a"/>
    <w:rsid w:val="00212405"/>
    <w:pPr>
      <w:tabs>
        <w:tab w:val="center" w:pos="4153"/>
        <w:tab w:val="right" w:pos="8306"/>
      </w:tabs>
      <w:snapToGrid w:val="0"/>
    </w:pPr>
    <w:rPr>
      <w:sz w:val="20"/>
      <w:szCs w:val="20"/>
    </w:rPr>
  </w:style>
  <w:style w:type="character" w:customStyle="1" w:styleId="ae">
    <w:name w:val="頁尾 字元"/>
    <w:rsid w:val="00212405"/>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萬俐君</dc:creator>
  <cp:lastModifiedBy>scottlais</cp:lastModifiedBy>
  <cp:revision>2</cp:revision>
  <dcterms:created xsi:type="dcterms:W3CDTF">2016-03-09T03:35:00Z</dcterms:created>
  <dcterms:modified xsi:type="dcterms:W3CDTF">2016-03-09T03:35:00Z</dcterms:modified>
</cp:coreProperties>
</file>